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312B" w14:textId="555FDF14" w:rsidR="00AF334B" w:rsidRPr="007B4F86" w:rsidRDefault="00DA0190" w:rsidP="000B2DCA">
      <w:pPr>
        <w:spacing w:after="0"/>
        <w:jc w:val="center"/>
        <w:rPr>
          <w:rFonts w:ascii="Palatino Linotype" w:hAnsi="Palatino Linotype"/>
          <w:b/>
          <w:sz w:val="24"/>
          <w:szCs w:val="24"/>
        </w:rPr>
      </w:pPr>
      <w:r w:rsidRPr="00D166E3">
        <w:rPr>
          <w:rFonts w:ascii="Palatino Linotype" w:hAnsi="Palatino Linotype"/>
          <w:b/>
          <w:sz w:val="24"/>
          <w:szCs w:val="24"/>
        </w:rPr>
        <w:t xml:space="preserve">DRAFT </w:t>
      </w:r>
      <w:r w:rsidR="00036FEC" w:rsidRPr="00D166E3">
        <w:rPr>
          <w:rFonts w:ascii="Palatino Linotype" w:hAnsi="Palatino Linotype"/>
          <w:b/>
          <w:sz w:val="24"/>
          <w:szCs w:val="24"/>
        </w:rPr>
        <w:t>RULES</w:t>
      </w:r>
    </w:p>
    <w:p w14:paraId="20E97BE3" w14:textId="6DB401A9" w:rsidR="00036FEC" w:rsidRPr="007B4F86" w:rsidRDefault="00036FEC" w:rsidP="000B2DCA">
      <w:pPr>
        <w:spacing w:after="0"/>
        <w:jc w:val="center"/>
        <w:rPr>
          <w:rFonts w:ascii="Palatino Linotype" w:hAnsi="Palatino Linotype"/>
          <w:b/>
          <w:sz w:val="24"/>
          <w:szCs w:val="24"/>
        </w:rPr>
      </w:pPr>
      <w:r w:rsidRPr="007B4F86">
        <w:rPr>
          <w:rFonts w:ascii="Palatino Linotype" w:hAnsi="Palatino Linotype"/>
          <w:b/>
          <w:sz w:val="24"/>
          <w:szCs w:val="24"/>
        </w:rPr>
        <w:t>OF</w:t>
      </w:r>
    </w:p>
    <w:p w14:paraId="2F7E335C" w14:textId="12E86A45" w:rsidR="000B2DCA" w:rsidRPr="007B4F86" w:rsidRDefault="000B2DCA" w:rsidP="000B2DCA">
      <w:pPr>
        <w:spacing w:after="0"/>
        <w:jc w:val="center"/>
        <w:rPr>
          <w:rFonts w:ascii="Palatino Linotype" w:hAnsi="Palatino Linotype"/>
          <w:b/>
          <w:sz w:val="24"/>
          <w:szCs w:val="24"/>
        </w:rPr>
      </w:pPr>
      <w:r w:rsidRPr="007B4F86">
        <w:rPr>
          <w:rFonts w:ascii="Palatino Linotype" w:hAnsi="Palatino Linotype"/>
          <w:b/>
          <w:sz w:val="24"/>
          <w:szCs w:val="24"/>
        </w:rPr>
        <w:t>GEORGIA DEPARTMENT OF COMMUNITY AFFAIRS</w:t>
      </w:r>
    </w:p>
    <w:p w14:paraId="79418E90" w14:textId="140B327B" w:rsidR="00036FEC" w:rsidRPr="007B4F86" w:rsidRDefault="00036FEC" w:rsidP="000B2DCA">
      <w:pPr>
        <w:spacing w:after="0"/>
        <w:jc w:val="center"/>
        <w:rPr>
          <w:rFonts w:ascii="Palatino Linotype" w:hAnsi="Palatino Linotype"/>
          <w:b/>
          <w:sz w:val="24"/>
          <w:szCs w:val="24"/>
        </w:rPr>
      </w:pPr>
    </w:p>
    <w:p w14:paraId="1EE81299" w14:textId="35E24156" w:rsidR="006D289E" w:rsidRPr="007B4F86" w:rsidRDefault="00036FEC" w:rsidP="006D289E">
      <w:pPr>
        <w:spacing w:after="0"/>
        <w:jc w:val="center"/>
        <w:rPr>
          <w:rFonts w:ascii="Palatino Linotype" w:hAnsi="Palatino Linotype"/>
          <w:b/>
          <w:sz w:val="24"/>
          <w:szCs w:val="24"/>
        </w:rPr>
      </w:pPr>
      <w:r w:rsidRPr="007B4F86">
        <w:rPr>
          <w:rFonts w:ascii="Palatino Linotype" w:hAnsi="Palatino Linotype"/>
          <w:b/>
          <w:sz w:val="24"/>
          <w:szCs w:val="24"/>
        </w:rPr>
        <w:t>CHAPTER 110-</w:t>
      </w:r>
      <w:r w:rsidR="006D289E">
        <w:rPr>
          <w:rFonts w:ascii="Palatino Linotype" w:hAnsi="Palatino Linotype"/>
          <w:b/>
          <w:sz w:val="24"/>
          <w:szCs w:val="24"/>
        </w:rPr>
        <w:t>3</w:t>
      </w:r>
      <w:r w:rsidR="00821F6D">
        <w:rPr>
          <w:rFonts w:ascii="Palatino Linotype" w:hAnsi="Palatino Linotype"/>
          <w:b/>
          <w:sz w:val="24"/>
          <w:szCs w:val="24"/>
        </w:rPr>
        <w:t>6</w:t>
      </w:r>
    </w:p>
    <w:p w14:paraId="17852A1D" w14:textId="2C7932F8" w:rsidR="000B2DCA" w:rsidRPr="007B4F86" w:rsidRDefault="00821F6D" w:rsidP="000B2DCA">
      <w:pPr>
        <w:spacing w:after="0"/>
        <w:jc w:val="center"/>
        <w:rPr>
          <w:rFonts w:ascii="Palatino Linotype" w:hAnsi="Palatino Linotype"/>
          <w:b/>
          <w:sz w:val="24"/>
          <w:szCs w:val="24"/>
        </w:rPr>
      </w:pPr>
      <w:r>
        <w:rPr>
          <w:rFonts w:ascii="Palatino Linotype" w:hAnsi="Palatino Linotype"/>
          <w:b/>
          <w:sz w:val="24"/>
          <w:szCs w:val="24"/>
        </w:rPr>
        <w:t>ACHIEVING CONNEC</w:t>
      </w:r>
      <w:r w:rsidR="00ED2263">
        <w:rPr>
          <w:rFonts w:ascii="Palatino Linotype" w:hAnsi="Palatino Linotype"/>
          <w:b/>
          <w:sz w:val="24"/>
          <w:szCs w:val="24"/>
        </w:rPr>
        <w:t>TIVITY EVERYWHERE (ACE) PROGRAM</w:t>
      </w:r>
    </w:p>
    <w:p w14:paraId="6AAD5E45" w14:textId="77777777" w:rsidR="000B2DCA" w:rsidRPr="007B4F86" w:rsidRDefault="000B2DCA" w:rsidP="000B2DCA">
      <w:pPr>
        <w:spacing w:after="0"/>
        <w:jc w:val="center"/>
        <w:rPr>
          <w:rFonts w:ascii="Palatino Linotype" w:hAnsi="Palatino Linotype"/>
          <w:b/>
          <w:sz w:val="24"/>
          <w:szCs w:val="24"/>
        </w:rPr>
      </w:pPr>
    </w:p>
    <w:p w14:paraId="18065EB3" w14:textId="77777777" w:rsidR="000B2DCA" w:rsidRPr="007B4F86" w:rsidRDefault="000B2DCA" w:rsidP="000B2DCA">
      <w:pPr>
        <w:spacing w:after="0"/>
        <w:jc w:val="center"/>
        <w:rPr>
          <w:rFonts w:ascii="Palatino Linotype" w:hAnsi="Palatino Linotype"/>
          <w:b/>
          <w:sz w:val="24"/>
          <w:szCs w:val="24"/>
        </w:rPr>
      </w:pPr>
      <w:r w:rsidRPr="007B4F86">
        <w:rPr>
          <w:rFonts w:ascii="Palatino Linotype" w:hAnsi="Palatino Linotype"/>
          <w:b/>
          <w:sz w:val="24"/>
          <w:szCs w:val="24"/>
        </w:rPr>
        <w:t>Table of Contents</w:t>
      </w:r>
    </w:p>
    <w:p w14:paraId="476BC681" w14:textId="41218B01" w:rsidR="000B2DCA" w:rsidRPr="007B4F86" w:rsidRDefault="000B2DCA" w:rsidP="000B2DCA">
      <w:pPr>
        <w:spacing w:after="0"/>
        <w:jc w:val="center"/>
        <w:rPr>
          <w:rFonts w:ascii="Palatino Linotype" w:hAnsi="Palatino Linotype"/>
          <w:sz w:val="24"/>
          <w:szCs w:val="24"/>
        </w:rPr>
      </w:pPr>
    </w:p>
    <w:p w14:paraId="0CAB15AA" w14:textId="548395D0" w:rsidR="000B2DCA" w:rsidRPr="00373958" w:rsidRDefault="000B2DCA" w:rsidP="000B2DCA">
      <w:pPr>
        <w:spacing w:after="0"/>
        <w:rPr>
          <w:rFonts w:ascii="Palatino Linotype" w:hAnsi="Palatino Linotype"/>
          <w:b/>
          <w:sz w:val="24"/>
          <w:szCs w:val="24"/>
        </w:rPr>
      </w:pPr>
      <w:r w:rsidRPr="0012405F">
        <w:rPr>
          <w:rFonts w:ascii="Palatino Linotype" w:hAnsi="Palatino Linotype"/>
          <w:b/>
          <w:sz w:val="24"/>
          <w:szCs w:val="24"/>
        </w:rPr>
        <w:t>110-</w:t>
      </w:r>
      <w:r w:rsidR="006D289E" w:rsidRPr="00373958">
        <w:rPr>
          <w:rFonts w:ascii="Palatino Linotype" w:hAnsi="Palatino Linotype"/>
          <w:b/>
          <w:sz w:val="24"/>
          <w:szCs w:val="24"/>
        </w:rPr>
        <w:t>3</w:t>
      </w:r>
      <w:r w:rsidR="0012405F" w:rsidRPr="00373958">
        <w:rPr>
          <w:rFonts w:ascii="Palatino Linotype" w:hAnsi="Palatino Linotype"/>
          <w:b/>
          <w:sz w:val="24"/>
          <w:szCs w:val="24"/>
        </w:rPr>
        <w:t>6</w:t>
      </w:r>
      <w:r w:rsidRPr="00373958">
        <w:rPr>
          <w:rFonts w:ascii="Palatino Linotype" w:hAnsi="Palatino Linotype"/>
          <w:b/>
          <w:sz w:val="24"/>
          <w:szCs w:val="24"/>
        </w:rPr>
        <w:t>-1-.01</w:t>
      </w:r>
      <w:r w:rsidRPr="00373958">
        <w:rPr>
          <w:rFonts w:ascii="Palatino Linotype" w:hAnsi="Palatino Linotype"/>
          <w:b/>
          <w:sz w:val="24"/>
          <w:szCs w:val="24"/>
        </w:rPr>
        <w:tab/>
      </w:r>
      <w:r w:rsidRPr="00373958">
        <w:rPr>
          <w:rFonts w:ascii="Palatino Linotype" w:hAnsi="Palatino Linotype"/>
          <w:b/>
          <w:sz w:val="24"/>
          <w:szCs w:val="24"/>
        </w:rPr>
        <w:tab/>
        <w:t>Purpose</w:t>
      </w:r>
    </w:p>
    <w:p w14:paraId="1A6AC339" w14:textId="7218436A" w:rsidR="000B2DCA" w:rsidRPr="00373958" w:rsidRDefault="000B2DCA" w:rsidP="000B2DCA">
      <w:pPr>
        <w:spacing w:after="0"/>
        <w:rPr>
          <w:rFonts w:ascii="Palatino Linotype" w:hAnsi="Palatino Linotype"/>
          <w:b/>
          <w:sz w:val="24"/>
          <w:szCs w:val="24"/>
        </w:rPr>
      </w:pPr>
      <w:r w:rsidRPr="00373958">
        <w:rPr>
          <w:rFonts w:ascii="Palatino Linotype" w:hAnsi="Palatino Linotype"/>
          <w:b/>
          <w:sz w:val="24"/>
          <w:szCs w:val="24"/>
        </w:rPr>
        <w:t>110-</w:t>
      </w:r>
      <w:r w:rsidR="006D289E" w:rsidRPr="00373958">
        <w:rPr>
          <w:rFonts w:ascii="Palatino Linotype" w:hAnsi="Palatino Linotype"/>
          <w:b/>
          <w:sz w:val="24"/>
          <w:szCs w:val="24"/>
        </w:rPr>
        <w:t>3</w:t>
      </w:r>
      <w:r w:rsidR="0012405F" w:rsidRPr="00373958">
        <w:rPr>
          <w:rFonts w:ascii="Palatino Linotype" w:hAnsi="Palatino Linotype"/>
          <w:b/>
          <w:sz w:val="24"/>
          <w:szCs w:val="24"/>
        </w:rPr>
        <w:t>6</w:t>
      </w:r>
      <w:r w:rsidRPr="00373958">
        <w:rPr>
          <w:rFonts w:ascii="Palatino Linotype" w:hAnsi="Palatino Linotype"/>
          <w:b/>
          <w:sz w:val="24"/>
          <w:szCs w:val="24"/>
        </w:rPr>
        <w:t>-1.</w:t>
      </w:r>
      <w:r w:rsidR="004231FA" w:rsidRPr="00373958">
        <w:rPr>
          <w:rFonts w:ascii="Palatino Linotype" w:hAnsi="Palatino Linotype"/>
          <w:b/>
          <w:sz w:val="24"/>
          <w:szCs w:val="24"/>
        </w:rPr>
        <w:t>-</w:t>
      </w:r>
      <w:r w:rsidRPr="00373958">
        <w:rPr>
          <w:rFonts w:ascii="Palatino Linotype" w:hAnsi="Palatino Linotype"/>
          <w:b/>
          <w:sz w:val="24"/>
          <w:szCs w:val="24"/>
        </w:rPr>
        <w:t>02</w:t>
      </w:r>
      <w:r w:rsidRPr="00373958">
        <w:rPr>
          <w:rFonts w:ascii="Palatino Linotype" w:hAnsi="Palatino Linotype"/>
          <w:b/>
          <w:sz w:val="24"/>
          <w:szCs w:val="24"/>
        </w:rPr>
        <w:tab/>
      </w:r>
      <w:r w:rsidRPr="00373958">
        <w:rPr>
          <w:rFonts w:ascii="Palatino Linotype" w:hAnsi="Palatino Linotype"/>
          <w:b/>
          <w:sz w:val="24"/>
          <w:szCs w:val="24"/>
        </w:rPr>
        <w:tab/>
        <w:t>Definitions</w:t>
      </w:r>
    </w:p>
    <w:p w14:paraId="0CD0187C" w14:textId="47D18270" w:rsidR="000B2DCA" w:rsidRPr="0093595B" w:rsidRDefault="000B2DCA" w:rsidP="00F10380">
      <w:pPr>
        <w:spacing w:after="0"/>
        <w:ind w:left="2160" w:hanging="2160"/>
        <w:rPr>
          <w:rFonts w:ascii="Palatino Linotype" w:hAnsi="Palatino Linotype"/>
          <w:b/>
          <w:sz w:val="24"/>
          <w:szCs w:val="24"/>
        </w:rPr>
      </w:pPr>
      <w:r w:rsidRPr="00F83CD2">
        <w:rPr>
          <w:rFonts w:ascii="Palatino Linotype" w:hAnsi="Palatino Linotype"/>
          <w:b/>
          <w:sz w:val="24"/>
          <w:szCs w:val="24"/>
        </w:rPr>
        <w:t>110-</w:t>
      </w:r>
      <w:r w:rsidR="006D289E" w:rsidRPr="00F83CD2">
        <w:rPr>
          <w:rFonts w:ascii="Palatino Linotype" w:hAnsi="Palatino Linotype"/>
          <w:b/>
          <w:sz w:val="24"/>
          <w:szCs w:val="24"/>
        </w:rPr>
        <w:t>3</w:t>
      </w:r>
      <w:r w:rsidR="0012405F" w:rsidRPr="00F83CD2">
        <w:rPr>
          <w:rFonts w:ascii="Palatino Linotype" w:hAnsi="Palatino Linotype"/>
          <w:b/>
          <w:sz w:val="24"/>
          <w:szCs w:val="24"/>
        </w:rPr>
        <w:t>6</w:t>
      </w:r>
      <w:r w:rsidRPr="00F83CD2">
        <w:rPr>
          <w:rFonts w:ascii="Palatino Linotype" w:hAnsi="Palatino Linotype"/>
          <w:b/>
          <w:sz w:val="24"/>
          <w:szCs w:val="24"/>
        </w:rPr>
        <w:t>-1.</w:t>
      </w:r>
      <w:r w:rsidR="004231FA" w:rsidRPr="00F83CD2">
        <w:rPr>
          <w:rFonts w:ascii="Palatino Linotype" w:hAnsi="Palatino Linotype"/>
          <w:b/>
          <w:sz w:val="24"/>
          <w:szCs w:val="24"/>
        </w:rPr>
        <w:t>-</w:t>
      </w:r>
      <w:r w:rsidR="00F10380" w:rsidRPr="00F83CD2">
        <w:rPr>
          <w:rFonts w:ascii="Palatino Linotype" w:hAnsi="Palatino Linotype"/>
          <w:b/>
          <w:sz w:val="24"/>
          <w:szCs w:val="24"/>
        </w:rPr>
        <w:t>03</w:t>
      </w:r>
      <w:r w:rsidR="00F10380" w:rsidRPr="00F83CD2">
        <w:rPr>
          <w:rFonts w:ascii="Palatino Linotype" w:hAnsi="Palatino Linotype"/>
          <w:b/>
          <w:sz w:val="24"/>
          <w:szCs w:val="24"/>
        </w:rPr>
        <w:tab/>
      </w:r>
      <w:r w:rsidR="00F83CD2" w:rsidRPr="0093595B">
        <w:rPr>
          <w:rFonts w:ascii="Palatino Linotype" w:hAnsi="Palatino Linotype"/>
          <w:b/>
          <w:sz w:val="24"/>
          <w:szCs w:val="24"/>
        </w:rPr>
        <w:t xml:space="preserve">Broadband Ready Community </w:t>
      </w:r>
      <w:r w:rsidR="00AF66FD" w:rsidRPr="0093595B">
        <w:rPr>
          <w:rFonts w:ascii="Palatino Linotype" w:hAnsi="Palatino Linotype"/>
          <w:b/>
          <w:sz w:val="24"/>
          <w:szCs w:val="24"/>
        </w:rPr>
        <w:t>Certification</w:t>
      </w:r>
    </w:p>
    <w:p w14:paraId="2647F80F" w14:textId="1216DE31" w:rsidR="0022197B" w:rsidRPr="0093595B" w:rsidRDefault="000B2DCA" w:rsidP="0022197B">
      <w:pPr>
        <w:spacing w:after="0"/>
        <w:ind w:left="2160" w:hanging="2160"/>
        <w:rPr>
          <w:rFonts w:ascii="Palatino Linotype" w:hAnsi="Palatino Linotype"/>
          <w:b/>
          <w:sz w:val="24"/>
          <w:szCs w:val="24"/>
        </w:rPr>
      </w:pPr>
      <w:r w:rsidRPr="0093595B">
        <w:rPr>
          <w:rFonts w:ascii="Palatino Linotype" w:hAnsi="Palatino Linotype"/>
          <w:b/>
          <w:sz w:val="24"/>
          <w:szCs w:val="24"/>
        </w:rPr>
        <w:t>110</w:t>
      </w:r>
      <w:r w:rsidR="004231FA" w:rsidRPr="0093595B">
        <w:rPr>
          <w:rFonts w:ascii="Palatino Linotype" w:hAnsi="Palatino Linotype"/>
          <w:b/>
          <w:sz w:val="24"/>
          <w:szCs w:val="24"/>
        </w:rPr>
        <w:t>-</w:t>
      </w:r>
      <w:r w:rsidR="006D289E" w:rsidRPr="0093595B">
        <w:rPr>
          <w:rFonts w:ascii="Palatino Linotype" w:hAnsi="Palatino Linotype"/>
          <w:b/>
          <w:sz w:val="24"/>
          <w:szCs w:val="24"/>
        </w:rPr>
        <w:t>3</w:t>
      </w:r>
      <w:r w:rsidR="0012405F" w:rsidRPr="0093595B">
        <w:rPr>
          <w:rFonts w:ascii="Palatino Linotype" w:hAnsi="Palatino Linotype"/>
          <w:b/>
          <w:sz w:val="24"/>
          <w:szCs w:val="24"/>
        </w:rPr>
        <w:t>6</w:t>
      </w:r>
      <w:r w:rsidR="00350E35" w:rsidRPr="0093595B">
        <w:rPr>
          <w:rFonts w:ascii="Palatino Linotype" w:hAnsi="Palatino Linotype"/>
          <w:b/>
          <w:sz w:val="24"/>
          <w:szCs w:val="24"/>
        </w:rPr>
        <w:t>-1.-04</w:t>
      </w:r>
      <w:r w:rsidR="00350E35" w:rsidRPr="0093595B">
        <w:rPr>
          <w:rFonts w:ascii="Palatino Linotype" w:hAnsi="Palatino Linotype"/>
          <w:b/>
          <w:sz w:val="24"/>
          <w:szCs w:val="24"/>
        </w:rPr>
        <w:tab/>
      </w:r>
      <w:r w:rsidR="00AF66FD" w:rsidRPr="0093595B">
        <w:rPr>
          <w:rFonts w:ascii="Palatino Linotype" w:hAnsi="Palatino Linotype"/>
          <w:b/>
          <w:sz w:val="24"/>
          <w:szCs w:val="24"/>
        </w:rPr>
        <w:t>Broadband Ready Community Decertification</w:t>
      </w:r>
    </w:p>
    <w:p w14:paraId="320414F7" w14:textId="76DB9064" w:rsidR="004231FA" w:rsidRPr="00ED2263" w:rsidRDefault="004231FA" w:rsidP="0022197B">
      <w:pPr>
        <w:spacing w:after="0"/>
        <w:rPr>
          <w:rFonts w:ascii="Palatino Linotype" w:hAnsi="Palatino Linotype"/>
          <w:b/>
          <w:sz w:val="24"/>
          <w:szCs w:val="24"/>
        </w:rPr>
      </w:pPr>
      <w:r w:rsidRPr="0093595B">
        <w:rPr>
          <w:rFonts w:ascii="Palatino Linotype" w:hAnsi="Palatino Linotype"/>
          <w:b/>
          <w:sz w:val="24"/>
          <w:szCs w:val="24"/>
        </w:rPr>
        <w:t>110-</w:t>
      </w:r>
      <w:r w:rsidR="006D289E" w:rsidRPr="0093595B">
        <w:rPr>
          <w:rFonts w:ascii="Palatino Linotype" w:hAnsi="Palatino Linotype"/>
          <w:b/>
          <w:sz w:val="24"/>
          <w:szCs w:val="24"/>
        </w:rPr>
        <w:t>3</w:t>
      </w:r>
      <w:r w:rsidR="0012405F" w:rsidRPr="0093595B">
        <w:rPr>
          <w:rFonts w:ascii="Palatino Linotype" w:hAnsi="Palatino Linotype"/>
          <w:b/>
          <w:sz w:val="24"/>
          <w:szCs w:val="24"/>
        </w:rPr>
        <w:t>6</w:t>
      </w:r>
      <w:r w:rsidRPr="0093595B">
        <w:rPr>
          <w:rFonts w:ascii="Palatino Linotype" w:hAnsi="Palatino Linotype"/>
          <w:b/>
          <w:sz w:val="24"/>
          <w:szCs w:val="24"/>
        </w:rPr>
        <w:t>-1-.05</w:t>
      </w:r>
      <w:r w:rsidRPr="0093595B">
        <w:rPr>
          <w:rFonts w:ascii="Palatino Linotype" w:hAnsi="Palatino Linotype"/>
          <w:b/>
          <w:sz w:val="24"/>
          <w:szCs w:val="24"/>
        </w:rPr>
        <w:tab/>
      </w:r>
      <w:r w:rsidRPr="0093595B">
        <w:rPr>
          <w:rFonts w:ascii="Palatino Linotype" w:hAnsi="Palatino Linotype"/>
          <w:b/>
          <w:sz w:val="24"/>
          <w:szCs w:val="24"/>
        </w:rPr>
        <w:tab/>
      </w:r>
      <w:r w:rsidR="0093595B" w:rsidRPr="0093595B">
        <w:rPr>
          <w:rFonts w:ascii="Palatino Linotype" w:hAnsi="Palatino Linotype"/>
          <w:b/>
          <w:sz w:val="24"/>
          <w:szCs w:val="24"/>
        </w:rPr>
        <w:t xml:space="preserve">Broadband Ready </w:t>
      </w:r>
      <w:r w:rsidR="0093595B" w:rsidRPr="00ED2263">
        <w:rPr>
          <w:rFonts w:ascii="Palatino Linotype" w:hAnsi="Palatino Linotype"/>
          <w:b/>
          <w:sz w:val="24"/>
          <w:szCs w:val="24"/>
        </w:rPr>
        <w:t xml:space="preserve">Community Site Designation </w:t>
      </w:r>
    </w:p>
    <w:p w14:paraId="61A52670" w14:textId="50839C44" w:rsidR="004231FA" w:rsidRPr="00B9616D" w:rsidRDefault="004231FA" w:rsidP="000B2DCA">
      <w:pPr>
        <w:spacing w:after="0"/>
        <w:rPr>
          <w:rFonts w:ascii="Palatino Linotype" w:hAnsi="Palatino Linotype"/>
          <w:b/>
          <w:sz w:val="24"/>
          <w:szCs w:val="24"/>
        </w:rPr>
      </w:pPr>
      <w:r w:rsidRPr="00ED2263">
        <w:rPr>
          <w:rFonts w:ascii="Palatino Linotype" w:hAnsi="Palatino Linotype"/>
          <w:b/>
          <w:sz w:val="24"/>
          <w:szCs w:val="24"/>
        </w:rPr>
        <w:t>110-</w:t>
      </w:r>
      <w:r w:rsidR="006D289E" w:rsidRPr="00ED2263">
        <w:rPr>
          <w:rFonts w:ascii="Palatino Linotype" w:hAnsi="Palatino Linotype"/>
          <w:b/>
          <w:sz w:val="24"/>
          <w:szCs w:val="24"/>
        </w:rPr>
        <w:t>3</w:t>
      </w:r>
      <w:r w:rsidR="0012405F" w:rsidRPr="00ED2263">
        <w:rPr>
          <w:rFonts w:ascii="Palatino Linotype" w:hAnsi="Palatino Linotype"/>
          <w:b/>
          <w:sz w:val="24"/>
          <w:szCs w:val="24"/>
        </w:rPr>
        <w:t>6</w:t>
      </w:r>
      <w:r w:rsidRPr="00ED2263">
        <w:rPr>
          <w:rFonts w:ascii="Palatino Linotype" w:hAnsi="Palatino Linotype"/>
          <w:b/>
          <w:sz w:val="24"/>
          <w:szCs w:val="24"/>
        </w:rPr>
        <w:t>-1-.06</w:t>
      </w:r>
      <w:r w:rsidRPr="00ED2263">
        <w:rPr>
          <w:rFonts w:ascii="Palatino Linotype" w:hAnsi="Palatino Linotype"/>
          <w:b/>
          <w:sz w:val="24"/>
          <w:szCs w:val="24"/>
        </w:rPr>
        <w:tab/>
      </w:r>
      <w:r w:rsidRPr="00ED2263">
        <w:rPr>
          <w:rFonts w:ascii="Palatino Linotype" w:hAnsi="Palatino Linotype"/>
          <w:b/>
          <w:sz w:val="24"/>
          <w:szCs w:val="24"/>
        </w:rPr>
        <w:tab/>
      </w:r>
      <w:r w:rsidR="00ED2263" w:rsidRPr="00B9616D">
        <w:rPr>
          <w:rFonts w:ascii="Palatino Linotype" w:hAnsi="Palatino Linotype"/>
          <w:b/>
          <w:sz w:val="24"/>
          <w:szCs w:val="24"/>
        </w:rPr>
        <w:t>Broadband Mapping</w:t>
      </w:r>
    </w:p>
    <w:p w14:paraId="17C0874F" w14:textId="7796F68F" w:rsidR="0022197B" w:rsidRPr="004C30E6" w:rsidRDefault="0022197B" w:rsidP="000B2DCA">
      <w:pPr>
        <w:spacing w:after="0"/>
        <w:rPr>
          <w:rFonts w:ascii="Palatino Linotype" w:hAnsi="Palatino Linotype"/>
          <w:b/>
          <w:sz w:val="24"/>
          <w:szCs w:val="24"/>
        </w:rPr>
      </w:pPr>
      <w:r w:rsidRPr="00B9616D">
        <w:rPr>
          <w:rFonts w:ascii="Palatino Linotype" w:hAnsi="Palatino Linotype"/>
          <w:b/>
          <w:sz w:val="24"/>
          <w:szCs w:val="24"/>
        </w:rPr>
        <w:t>110-</w:t>
      </w:r>
      <w:r w:rsidR="006D289E" w:rsidRPr="00B9616D">
        <w:rPr>
          <w:rFonts w:ascii="Palatino Linotype" w:hAnsi="Palatino Linotype"/>
          <w:b/>
          <w:sz w:val="24"/>
          <w:szCs w:val="24"/>
        </w:rPr>
        <w:t>3</w:t>
      </w:r>
      <w:r w:rsidR="0012405F" w:rsidRPr="00B9616D">
        <w:rPr>
          <w:rFonts w:ascii="Palatino Linotype" w:hAnsi="Palatino Linotype"/>
          <w:b/>
          <w:sz w:val="24"/>
          <w:szCs w:val="24"/>
        </w:rPr>
        <w:t>6</w:t>
      </w:r>
      <w:r w:rsidRPr="00B9616D">
        <w:rPr>
          <w:rFonts w:ascii="Palatino Linotype" w:hAnsi="Palatino Linotype"/>
          <w:b/>
          <w:sz w:val="24"/>
          <w:szCs w:val="24"/>
        </w:rPr>
        <w:t>-1-.07</w:t>
      </w:r>
      <w:r w:rsidRPr="00B9616D">
        <w:rPr>
          <w:rFonts w:ascii="Palatino Linotype" w:hAnsi="Palatino Linotype"/>
          <w:b/>
          <w:sz w:val="24"/>
          <w:szCs w:val="24"/>
        </w:rPr>
        <w:tab/>
      </w:r>
      <w:r w:rsidRPr="00B9616D">
        <w:rPr>
          <w:rFonts w:ascii="Palatino Linotype" w:hAnsi="Palatino Linotype"/>
          <w:b/>
          <w:sz w:val="24"/>
          <w:szCs w:val="24"/>
        </w:rPr>
        <w:tab/>
      </w:r>
      <w:r w:rsidR="00B9616D" w:rsidRPr="00B9616D">
        <w:rPr>
          <w:rFonts w:ascii="Palatino Linotype" w:hAnsi="Palatino Linotype"/>
          <w:b/>
          <w:sz w:val="24"/>
          <w:szCs w:val="24"/>
        </w:rPr>
        <w:t xml:space="preserve">Challenging </w:t>
      </w:r>
      <w:r w:rsidR="00B9616D" w:rsidRPr="004C30E6">
        <w:rPr>
          <w:rFonts w:ascii="Palatino Linotype" w:hAnsi="Palatino Linotype"/>
          <w:b/>
          <w:sz w:val="24"/>
          <w:szCs w:val="24"/>
        </w:rPr>
        <w:t>Served and Unserved Locations</w:t>
      </w:r>
    </w:p>
    <w:p w14:paraId="64F37AC8" w14:textId="6F4E87D8" w:rsidR="00C76380" w:rsidRPr="004C30E6" w:rsidRDefault="00C76380" w:rsidP="000B2DCA">
      <w:pPr>
        <w:spacing w:after="0"/>
        <w:rPr>
          <w:rFonts w:ascii="Palatino Linotype" w:hAnsi="Palatino Linotype"/>
          <w:b/>
          <w:sz w:val="24"/>
          <w:szCs w:val="24"/>
        </w:rPr>
      </w:pPr>
      <w:r w:rsidRPr="004C30E6">
        <w:rPr>
          <w:rFonts w:ascii="Palatino Linotype" w:hAnsi="Palatino Linotype"/>
          <w:b/>
          <w:sz w:val="24"/>
          <w:szCs w:val="24"/>
        </w:rPr>
        <w:t>110-</w:t>
      </w:r>
      <w:r w:rsidR="006D289E" w:rsidRPr="004C30E6">
        <w:rPr>
          <w:rFonts w:ascii="Palatino Linotype" w:hAnsi="Palatino Linotype"/>
          <w:b/>
          <w:sz w:val="24"/>
          <w:szCs w:val="24"/>
        </w:rPr>
        <w:t>3</w:t>
      </w:r>
      <w:r w:rsidR="0012405F" w:rsidRPr="004C30E6">
        <w:rPr>
          <w:rFonts w:ascii="Palatino Linotype" w:hAnsi="Palatino Linotype"/>
          <w:b/>
          <w:sz w:val="24"/>
          <w:szCs w:val="24"/>
        </w:rPr>
        <w:t>6</w:t>
      </w:r>
      <w:r w:rsidRPr="004C30E6">
        <w:rPr>
          <w:rFonts w:ascii="Palatino Linotype" w:hAnsi="Palatino Linotype"/>
          <w:b/>
          <w:sz w:val="24"/>
          <w:szCs w:val="24"/>
        </w:rPr>
        <w:t>-1-.08</w:t>
      </w:r>
      <w:r w:rsidRPr="004C30E6">
        <w:rPr>
          <w:rFonts w:ascii="Palatino Linotype" w:hAnsi="Palatino Linotype"/>
          <w:b/>
          <w:sz w:val="24"/>
          <w:szCs w:val="24"/>
        </w:rPr>
        <w:tab/>
      </w:r>
      <w:r w:rsidRPr="004C30E6">
        <w:rPr>
          <w:rFonts w:ascii="Palatino Linotype" w:hAnsi="Palatino Linotype"/>
          <w:b/>
          <w:sz w:val="24"/>
          <w:szCs w:val="24"/>
        </w:rPr>
        <w:tab/>
      </w:r>
      <w:r w:rsidR="004C30E6" w:rsidRPr="004C30E6">
        <w:rPr>
          <w:rFonts w:ascii="Palatino Linotype" w:hAnsi="Palatino Linotype"/>
          <w:b/>
          <w:sz w:val="24"/>
          <w:szCs w:val="24"/>
        </w:rPr>
        <w:t xml:space="preserve">Confidentiality of Data </w:t>
      </w:r>
    </w:p>
    <w:p w14:paraId="1A5750A2" w14:textId="231A2448" w:rsidR="004231FA" w:rsidRDefault="004231FA" w:rsidP="000B2DCA">
      <w:pPr>
        <w:spacing w:after="0"/>
        <w:rPr>
          <w:rFonts w:ascii="Palatino Linotype" w:hAnsi="Palatino Linotype"/>
          <w:sz w:val="24"/>
          <w:szCs w:val="24"/>
        </w:rPr>
      </w:pPr>
    </w:p>
    <w:p w14:paraId="3CEE9DC5" w14:textId="77777777" w:rsidR="00DA0190" w:rsidRPr="0012405F" w:rsidRDefault="00DA0190" w:rsidP="000B2DCA">
      <w:pPr>
        <w:spacing w:after="0"/>
        <w:rPr>
          <w:rFonts w:ascii="Palatino Linotype" w:hAnsi="Palatino Linotype"/>
          <w:sz w:val="24"/>
          <w:szCs w:val="24"/>
        </w:rPr>
      </w:pPr>
    </w:p>
    <w:p w14:paraId="22BD23E1" w14:textId="67E4A847" w:rsidR="004231FA" w:rsidRPr="0012405F" w:rsidRDefault="004231FA" w:rsidP="000B2DCA">
      <w:pPr>
        <w:spacing w:after="0"/>
        <w:rPr>
          <w:rFonts w:ascii="Palatino Linotype" w:hAnsi="Palatino Linotype"/>
          <w:b/>
          <w:sz w:val="24"/>
          <w:szCs w:val="24"/>
        </w:rPr>
      </w:pPr>
      <w:r w:rsidRPr="0012405F">
        <w:rPr>
          <w:rFonts w:ascii="Palatino Linotype" w:hAnsi="Palatino Linotype"/>
          <w:b/>
          <w:sz w:val="24"/>
          <w:szCs w:val="24"/>
        </w:rPr>
        <w:t>110-</w:t>
      </w:r>
      <w:r w:rsidR="006D289E" w:rsidRPr="0012405F">
        <w:rPr>
          <w:rFonts w:ascii="Palatino Linotype" w:hAnsi="Palatino Linotype"/>
          <w:b/>
          <w:sz w:val="24"/>
          <w:szCs w:val="24"/>
        </w:rPr>
        <w:t>3</w:t>
      </w:r>
      <w:r w:rsidR="0012405F" w:rsidRPr="0012405F">
        <w:rPr>
          <w:rFonts w:ascii="Palatino Linotype" w:hAnsi="Palatino Linotype"/>
          <w:b/>
          <w:sz w:val="24"/>
          <w:szCs w:val="24"/>
        </w:rPr>
        <w:t>6</w:t>
      </w:r>
      <w:r w:rsidRPr="0012405F">
        <w:rPr>
          <w:rFonts w:ascii="Palatino Linotype" w:hAnsi="Palatino Linotype"/>
          <w:b/>
          <w:sz w:val="24"/>
          <w:szCs w:val="24"/>
        </w:rPr>
        <w:t>-1-.01</w:t>
      </w:r>
      <w:r w:rsidR="007E47BF" w:rsidRPr="0012405F">
        <w:rPr>
          <w:rFonts w:ascii="Palatino Linotype" w:hAnsi="Palatino Linotype"/>
          <w:b/>
          <w:sz w:val="24"/>
          <w:szCs w:val="24"/>
        </w:rPr>
        <w:tab/>
      </w:r>
      <w:r w:rsidR="007E47BF" w:rsidRPr="0012405F">
        <w:rPr>
          <w:rFonts w:ascii="Palatino Linotype" w:hAnsi="Palatino Linotype"/>
          <w:b/>
          <w:sz w:val="24"/>
          <w:szCs w:val="24"/>
        </w:rPr>
        <w:tab/>
        <w:t>Purpose</w:t>
      </w:r>
    </w:p>
    <w:p w14:paraId="6958B98A" w14:textId="0E1CDE65" w:rsidR="00FE673F" w:rsidRPr="0035506E" w:rsidRDefault="002E0B97" w:rsidP="00FE673F">
      <w:pPr>
        <w:autoSpaceDE w:val="0"/>
        <w:autoSpaceDN w:val="0"/>
        <w:adjustRightInd w:val="0"/>
        <w:spacing w:after="0" w:line="240" w:lineRule="auto"/>
        <w:jc w:val="both"/>
        <w:rPr>
          <w:rFonts w:ascii="Palatino Linotype" w:hAnsi="Palatino Linotype"/>
          <w:sz w:val="24"/>
          <w:szCs w:val="24"/>
        </w:rPr>
      </w:pPr>
      <w:r w:rsidRPr="0012405F">
        <w:rPr>
          <w:rFonts w:ascii="Palatino Linotype" w:hAnsi="Palatino Linotype" w:cs="Times New Roman"/>
          <w:sz w:val="24"/>
          <w:szCs w:val="24"/>
        </w:rPr>
        <w:t xml:space="preserve">The purpose of the </w:t>
      </w:r>
      <w:r w:rsidR="00577F09">
        <w:rPr>
          <w:rFonts w:ascii="Palatino Linotype" w:hAnsi="Palatino Linotype" w:cs="Times New Roman"/>
          <w:sz w:val="24"/>
          <w:szCs w:val="24"/>
        </w:rPr>
        <w:t>Achieving Connectivity Everywhere (ACE) Program</w:t>
      </w:r>
      <w:r w:rsidRPr="0012405F">
        <w:rPr>
          <w:rFonts w:ascii="Palatino Linotype" w:hAnsi="Palatino Linotype" w:cs="Times New Roman"/>
          <w:sz w:val="24"/>
          <w:szCs w:val="24"/>
        </w:rPr>
        <w:t xml:space="preserve"> is </w:t>
      </w:r>
      <w:r w:rsidR="000922F0" w:rsidRPr="0012405F">
        <w:rPr>
          <w:rFonts w:ascii="Palatino Linotype" w:hAnsi="Palatino Linotype" w:cs="Times New Roman"/>
          <w:sz w:val="24"/>
          <w:szCs w:val="24"/>
        </w:rPr>
        <w:t>t</w:t>
      </w:r>
      <w:r w:rsidR="00FE673F" w:rsidRPr="0012405F">
        <w:rPr>
          <w:rFonts w:ascii="Palatino Linotype" w:hAnsi="Palatino Linotype" w:cs="Times New Roman"/>
          <w:sz w:val="24"/>
          <w:szCs w:val="24"/>
        </w:rPr>
        <w:t xml:space="preserve">o amend </w:t>
      </w:r>
      <w:r w:rsidR="00821F6D" w:rsidRPr="0012405F">
        <w:rPr>
          <w:rFonts w:ascii="Palatino Linotype" w:hAnsi="Palatino Linotype" w:cs="Times New Roman"/>
          <w:sz w:val="24"/>
          <w:szCs w:val="24"/>
        </w:rPr>
        <w:t xml:space="preserve">Titles 32, </w:t>
      </w:r>
      <w:r w:rsidR="00577F09">
        <w:rPr>
          <w:rFonts w:ascii="Palatino Linotype" w:hAnsi="Palatino Linotype" w:cs="Times New Roman"/>
          <w:sz w:val="24"/>
          <w:szCs w:val="24"/>
        </w:rPr>
        <w:t>3</w:t>
      </w:r>
      <w:r w:rsidR="00821F6D" w:rsidRPr="0012405F">
        <w:rPr>
          <w:rFonts w:ascii="Palatino Linotype" w:hAnsi="Palatino Linotype" w:cs="Times New Roman"/>
          <w:sz w:val="24"/>
          <w:szCs w:val="24"/>
        </w:rPr>
        <w:t xml:space="preserve">6 and 50 of the Official Code of Georgia Annotated </w:t>
      </w:r>
      <w:r w:rsidR="00810BAF">
        <w:rPr>
          <w:rFonts w:ascii="Palatino Linotype" w:hAnsi="Palatino Linotype" w:cs="Times New Roman"/>
          <w:sz w:val="24"/>
          <w:szCs w:val="24"/>
        </w:rPr>
        <w:t xml:space="preserve">as the General Assembly recognizes that access to broadband services in today’s society is essential to everyday life.  Access to broadband services </w:t>
      </w:r>
      <w:proofErr w:type="gramStart"/>
      <w:r w:rsidR="00810BAF">
        <w:rPr>
          <w:rFonts w:ascii="Palatino Linotype" w:hAnsi="Palatino Linotype" w:cs="Times New Roman"/>
          <w:sz w:val="24"/>
          <w:szCs w:val="24"/>
        </w:rPr>
        <w:t>has been deemed</w:t>
      </w:r>
      <w:proofErr w:type="gramEnd"/>
      <w:r w:rsidR="00810BAF">
        <w:rPr>
          <w:rFonts w:ascii="Palatino Linotype" w:hAnsi="Palatino Linotype" w:cs="Times New Roman"/>
          <w:sz w:val="24"/>
          <w:szCs w:val="24"/>
        </w:rPr>
        <w:t xml:space="preserve"> a necessary service as fundamental as electricity, gas or phone service.  There is a growing need </w:t>
      </w:r>
      <w:r w:rsidR="0035506E">
        <w:rPr>
          <w:rFonts w:ascii="Palatino Linotype" w:hAnsi="Palatino Linotype" w:cs="Times New Roman"/>
          <w:sz w:val="24"/>
          <w:szCs w:val="24"/>
        </w:rPr>
        <w:t xml:space="preserve">for the government of this state to provide the </w:t>
      </w:r>
      <w:proofErr w:type="gramStart"/>
      <w:r w:rsidR="0035506E">
        <w:rPr>
          <w:rFonts w:ascii="Palatino Linotype" w:hAnsi="Palatino Linotype" w:cs="Times New Roman"/>
          <w:sz w:val="24"/>
          <w:szCs w:val="24"/>
        </w:rPr>
        <w:t>much needed</w:t>
      </w:r>
      <w:proofErr w:type="gramEnd"/>
      <w:r w:rsidR="0035506E">
        <w:rPr>
          <w:rFonts w:ascii="Palatino Linotype" w:hAnsi="Palatino Linotype" w:cs="Times New Roman"/>
          <w:sz w:val="24"/>
          <w:szCs w:val="24"/>
        </w:rPr>
        <w:t xml:space="preserve"> infrastructure to the homes and businesses without access to broadband services due to their location in rural and other unserved areas.  Furthermore, the General Assembly declared that ensuring broadband services deployment </w:t>
      </w:r>
      <w:proofErr w:type="gramStart"/>
      <w:r w:rsidR="0035506E">
        <w:rPr>
          <w:rFonts w:ascii="Palatino Linotype" w:hAnsi="Palatino Linotype" w:cs="Times New Roman"/>
          <w:sz w:val="24"/>
          <w:szCs w:val="24"/>
        </w:rPr>
        <w:t>will</w:t>
      </w:r>
      <w:proofErr w:type="gramEnd"/>
      <w:r w:rsidR="0035506E">
        <w:rPr>
          <w:rFonts w:ascii="Palatino Linotype" w:hAnsi="Palatino Linotype" w:cs="Times New Roman"/>
          <w:sz w:val="24"/>
          <w:szCs w:val="24"/>
        </w:rPr>
        <w:t xml:space="preserve"> have a positive effect on education, health care, public safety, business and industry, government services, and leisure activities throughout the entire state.  The General Assembly also finds and declares that guaranteeing an equitable deployment of broadband </w:t>
      </w:r>
      <w:r w:rsidR="0035506E" w:rsidRPr="0035506E">
        <w:rPr>
          <w:rFonts w:ascii="Palatino Linotype" w:hAnsi="Palatino Linotype" w:cs="Times New Roman"/>
          <w:sz w:val="24"/>
          <w:szCs w:val="24"/>
        </w:rPr>
        <w:t>services throughout the state is a public necessity, one of the basic functions of government, and a benefit of the state.</w:t>
      </w:r>
    </w:p>
    <w:p w14:paraId="0BD2E463" w14:textId="77777777" w:rsidR="007E47BF" w:rsidRPr="0035506E" w:rsidRDefault="007E47BF" w:rsidP="000B2DCA">
      <w:pPr>
        <w:spacing w:after="0"/>
        <w:rPr>
          <w:rFonts w:ascii="Palatino Linotype" w:hAnsi="Palatino Linotype"/>
          <w:i/>
          <w:sz w:val="24"/>
          <w:szCs w:val="24"/>
        </w:rPr>
      </w:pPr>
    </w:p>
    <w:p w14:paraId="234353DE" w14:textId="3E7B8086" w:rsidR="00C207B5" w:rsidRPr="0035506E" w:rsidRDefault="007E47BF" w:rsidP="000B2DCA">
      <w:pPr>
        <w:spacing w:after="0"/>
        <w:rPr>
          <w:rFonts w:ascii="Palatino Linotype" w:hAnsi="Palatino Linotype"/>
          <w:i/>
          <w:sz w:val="24"/>
          <w:szCs w:val="24"/>
        </w:rPr>
      </w:pPr>
      <w:r w:rsidRPr="0035506E">
        <w:rPr>
          <w:rFonts w:ascii="Palatino Linotype" w:hAnsi="Palatino Linotype"/>
          <w:i/>
          <w:sz w:val="24"/>
          <w:szCs w:val="24"/>
        </w:rPr>
        <w:t>Authority O.C.G.A.</w:t>
      </w:r>
      <w:r w:rsidR="00F1154B" w:rsidRPr="0035506E">
        <w:rPr>
          <w:rFonts w:ascii="Palatino Linotype" w:hAnsi="Palatino Linotype"/>
          <w:i/>
          <w:sz w:val="24"/>
          <w:szCs w:val="24"/>
        </w:rPr>
        <w:t xml:space="preserve"> §</w:t>
      </w:r>
      <w:r w:rsidR="0035506E" w:rsidRPr="0035506E">
        <w:rPr>
          <w:rFonts w:ascii="Palatino Linotype" w:hAnsi="Palatino Linotype"/>
          <w:i/>
          <w:sz w:val="24"/>
          <w:szCs w:val="24"/>
        </w:rPr>
        <w:t>50-39-80</w:t>
      </w:r>
    </w:p>
    <w:p w14:paraId="22FE678D" w14:textId="77777777" w:rsidR="0035506E" w:rsidRPr="0035506E" w:rsidRDefault="0035506E" w:rsidP="000B2DCA">
      <w:pPr>
        <w:spacing w:after="0"/>
        <w:rPr>
          <w:rFonts w:ascii="Palatino Linotype" w:hAnsi="Palatino Linotype"/>
          <w:sz w:val="24"/>
          <w:szCs w:val="24"/>
        </w:rPr>
      </w:pPr>
    </w:p>
    <w:p w14:paraId="68F53F1E" w14:textId="6A48BF9E" w:rsidR="00C207B5" w:rsidRPr="00373958" w:rsidRDefault="00C207B5" w:rsidP="00C207B5">
      <w:pPr>
        <w:spacing w:after="0"/>
        <w:rPr>
          <w:rFonts w:ascii="Palatino Linotype" w:hAnsi="Palatino Linotype"/>
          <w:b/>
          <w:sz w:val="24"/>
          <w:szCs w:val="24"/>
        </w:rPr>
      </w:pPr>
      <w:r w:rsidRPr="0035506E">
        <w:rPr>
          <w:rFonts w:ascii="Palatino Linotype" w:hAnsi="Palatino Linotype"/>
          <w:b/>
          <w:sz w:val="24"/>
          <w:szCs w:val="24"/>
        </w:rPr>
        <w:t>110-</w:t>
      </w:r>
      <w:r w:rsidR="006D289E" w:rsidRPr="0035506E">
        <w:rPr>
          <w:rFonts w:ascii="Palatino Linotype" w:hAnsi="Palatino Linotype"/>
          <w:b/>
          <w:sz w:val="24"/>
          <w:szCs w:val="24"/>
        </w:rPr>
        <w:t>3</w:t>
      </w:r>
      <w:r w:rsidR="00373958" w:rsidRPr="0035506E">
        <w:rPr>
          <w:rFonts w:ascii="Palatino Linotype" w:hAnsi="Palatino Linotype"/>
          <w:b/>
          <w:sz w:val="24"/>
          <w:szCs w:val="24"/>
        </w:rPr>
        <w:t>6</w:t>
      </w:r>
      <w:r w:rsidRPr="0035506E">
        <w:rPr>
          <w:rFonts w:ascii="Palatino Linotype" w:hAnsi="Palatino Linotype"/>
          <w:b/>
          <w:sz w:val="24"/>
          <w:szCs w:val="24"/>
        </w:rPr>
        <w:t>-1-.02</w:t>
      </w:r>
      <w:r w:rsidRPr="00373958">
        <w:rPr>
          <w:rFonts w:ascii="Palatino Linotype" w:hAnsi="Palatino Linotype"/>
          <w:b/>
          <w:sz w:val="24"/>
          <w:szCs w:val="24"/>
        </w:rPr>
        <w:tab/>
      </w:r>
      <w:r w:rsidRPr="00373958">
        <w:rPr>
          <w:rFonts w:ascii="Palatino Linotype" w:hAnsi="Palatino Linotype"/>
          <w:b/>
          <w:sz w:val="24"/>
          <w:szCs w:val="24"/>
        </w:rPr>
        <w:tab/>
        <w:t>Definitions</w:t>
      </w:r>
    </w:p>
    <w:p w14:paraId="7A8FFE5C" w14:textId="21A661A8" w:rsidR="00C207B5" w:rsidRPr="00373958" w:rsidRDefault="00373958" w:rsidP="00373958">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 xml:space="preserve">(1) </w:t>
      </w:r>
      <w:r w:rsidRPr="00373958">
        <w:rPr>
          <w:rFonts w:ascii="Palatino Linotype" w:hAnsi="Palatino Linotype" w:cs="Times New Roman"/>
          <w:b/>
          <w:sz w:val="24"/>
          <w:szCs w:val="24"/>
        </w:rPr>
        <w:t xml:space="preserve">'Broadband </w:t>
      </w:r>
      <w:r w:rsidR="00DE783F">
        <w:rPr>
          <w:rFonts w:ascii="Palatino Linotype" w:hAnsi="Palatino Linotype" w:cs="Times New Roman"/>
          <w:b/>
          <w:sz w:val="24"/>
          <w:szCs w:val="24"/>
        </w:rPr>
        <w:t>n</w:t>
      </w:r>
      <w:r>
        <w:rPr>
          <w:rFonts w:ascii="Palatino Linotype" w:hAnsi="Palatino Linotype" w:cs="Times New Roman"/>
          <w:b/>
          <w:sz w:val="24"/>
          <w:szCs w:val="24"/>
        </w:rPr>
        <w:t>etwork</w:t>
      </w:r>
      <w:r w:rsidR="00D1696F">
        <w:rPr>
          <w:rFonts w:ascii="Palatino Linotype" w:hAnsi="Palatino Linotype" w:cs="Times New Roman"/>
          <w:b/>
          <w:sz w:val="24"/>
          <w:szCs w:val="24"/>
        </w:rPr>
        <w:t xml:space="preserve"> project</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any deployment of broadband services</w:t>
      </w:r>
    </w:p>
    <w:p w14:paraId="5E803FFC" w14:textId="24774D68" w:rsidR="00B151CB" w:rsidRPr="00373958" w:rsidRDefault="00B151CB" w:rsidP="009D1B06">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lastRenderedPageBreak/>
        <w:t xml:space="preserve">(2) </w:t>
      </w:r>
      <w:r w:rsidR="00026F80" w:rsidRPr="00373958">
        <w:rPr>
          <w:rFonts w:ascii="Palatino Linotype" w:hAnsi="Palatino Linotype" w:cs="Times New Roman"/>
          <w:b/>
          <w:sz w:val="24"/>
          <w:szCs w:val="24"/>
        </w:rPr>
        <w:t>'</w:t>
      </w:r>
      <w:r w:rsidR="00914309" w:rsidRPr="00373958">
        <w:rPr>
          <w:rFonts w:ascii="Palatino Linotype" w:hAnsi="Palatino Linotype" w:cs="Times New Roman"/>
          <w:b/>
          <w:sz w:val="24"/>
          <w:szCs w:val="24"/>
        </w:rPr>
        <w:t xml:space="preserve">Broadband </w:t>
      </w:r>
      <w:r w:rsidR="00DE783F">
        <w:rPr>
          <w:rFonts w:ascii="Palatino Linotype" w:hAnsi="Palatino Linotype" w:cs="Times New Roman"/>
          <w:b/>
          <w:sz w:val="24"/>
          <w:szCs w:val="24"/>
        </w:rPr>
        <w:t>s</w:t>
      </w:r>
      <w:r w:rsidR="00914309" w:rsidRPr="00373958">
        <w:rPr>
          <w:rFonts w:ascii="Palatino Linotype" w:hAnsi="Palatino Linotype" w:cs="Times New Roman"/>
          <w:b/>
          <w:sz w:val="24"/>
          <w:szCs w:val="24"/>
        </w:rPr>
        <w:t>ervices</w:t>
      </w:r>
      <w:r w:rsidR="00026F80"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w:t>
      </w:r>
      <w:r w:rsidR="00006D62" w:rsidRPr="00373958">
        <w:rPr>
          <w:rFonts w:ascii="Palatino Linotype" w:hAnsi="Palatino Linotype" w:cs="Times New Roman"/>
          <w:sz w:val="24"/>
          <w:szCs w:val="24"/>
        </w:rPr>
        <w:t xml:space="preserve"> a </w:t>
      </w:r>
      <w:r w:rsidR="00373958" w:rsidRPr="00373958">
        <w:rPr>
          <w:rFonts w:ascii="Palatino Linotype" w:hAnsi="Palatino Linotype" w:cs="Times New Roman"/>
          <w:sz w:val="24"/>
          <w:szCs w:val="24"/>
        </w:rPr>
        <w:t>wired or wireless terrestrial service that consists of the capability to transmit at a rate of not less than 25 megabits per second in the downstream direction and at least 3 megabits per second in the upstream direction to end users and in combination with such service provides:</w:t>
      </w:r>
    </w:p>
    <w:p w14:paraId="1E32556F" w14:textId="0A0ECDDD" w:rsidR="00373958" w:rsidRPr="00373958" w:rsidRDefault="00373958" w:rsidP="009D1B06">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 xml:space="preserve">(a) Access to the Internet; or </w:t>
      </w:r>
    </w:p>
    <w:p w14:paraId="74FC3BB3" w14:textId="3D4EC725" w:rsidR="00373958" w:rsidRPr="00373958" w:rsidRDefault="00373958" w:rsidP="009D1B06">
      <w:pPr>
        <w:autoSpaceDE w:val="0"/>
        <w:autoSpaceDN w:val="0"/>
        <w:adjustRightInd w:val="0"/>
        <w:spacing w:after="0" w:line="240" w:lineRule="auto"/>
        <w:jc w:val="both"/>
        <w:rPr>
          <w:rFonts w:ascii="Palatino Linotype" w:hAnsi="Palatino Linotype" w:cs="Times New Roman"/>
          <w:sz w:val="24"/>
          <w:szCs w:val="24"/>
        </w:rPr>
      </w:pPr>
      <w:proofErr w:type="gramStart"/>
      <w:r w:rsidRPr="00373958">
        <w:rPr>
          <w:rFonts w:ascii="Palatino Linotype" w:hAnsi="Palatino Linotype" w:cs="Times New Roman"/>
          <w:sz w:val="24"/>
          <w:szCs w:val="24"/>
        </w:rPr>
        <w:t>(b) Computer processing, information storage, or protocol conversion.</w:t>
      </w:r>
      <w:proofErr w:type="gramEnd"/>
    </w:p>
    <w:p w14:paraId="63EEC3FA" w14:textId="0A126C0F" w:rsidR="00373958" w:rsidRPr="00373958" w:rsidRDefault="00C207B5" w:rsidP="00006D62">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950DDE" w:rsidRPr="00373958">
        <w:rPr>
          <w:rFonts w:ascii="Palatino Linotype" w:hAnsi="Palatino Linotype" w:cs="Times New Roman"/>
          <w:sz w:val="24"/>
          <w:szCs w:val="24"/>
        </w:rPr>
        <w:t>3</w:t>
      </w:r>
      <w:r w:rsidRPr="00373958">
        <w:rPr>
          <w:rFonts w:ascii="Palatino Linotype" w:hAnsi="Palatino Linotype" w:cs="Times New Roman"/>
          <w:sz w:val="24"/>
          <w:szCs w:val="24"/>
        </w:rPr>
        <w:t xml:space="preserve">) </w:t>
      </w:r>
      <w:r w:rsidR="00026F80" w:rsidRPr="00373958">
        <w:rPr>
          <w:rFonts w:ascii="Palatino Linotype" w:hAnsi="Palatino Linotype" w:cs="Times New Roman"/>
          <w:b/>
          <w:sz w:val="24"/>
          <w:szCs w:val="24"/>
        </w:rPr>
        <w:t>'</w:t>
      </w:r>
      <w:r w:rsidR="00373958" w:rsidRPr="00373958">
        <w:rPr>
          <w:rFonts w:ascii="Palatino Linotype" w:hAnsi="Palatino Linotype" w:cs="Times New Roman"/>
          <w:b/>
          <w:sz w:val="24"/>
          <w:szCs w:val="24"/>
        </w:rPr>
        <w:t xml:space="preserve">Broadband </w:t>
      </w:r>
      <w:r w:rsidR="00DE783F">
        <w:rPr>
          <w:rFonts w:ascii="Palatino Linotype" w:hAnsi="Palatino Linotype" w:cs="Times New Roman"/>
          <w:b/>
          <w:sz w:val="24"/>
          <w:szCs w:val="24"/>
        </w:rPr>
        <w:t>s</w:t>
      </w:r>
      <w:r w:rsidR="00373958" w:rsidRPr="00373958">
        <w:rPr>
          <w:rFonts w:ascii="Palatino Linotype" w:hAnsi="Palatino Linotype" w:cs="Times New Roman"/>
          <w:b/>
          <w:sz w:val="24"/>
          <w:szCs w:val="24"/>
        </w:rPr>
        <w:t xml:space="preserve">ervices </w:t>
      </w:r>
      <w:r w:rsidR="00DE783F">
        <w:rPr>
          <w:rFonts w:ascii="Palatino Linotype" w:hAnsi="Palatino Linotype" w:cs="Times New Roman"/>
          <w:b/>
          <w:sz w:val="24"/>
          <w:szCs w:val="24"/>
        </w:rPr>
        <w:t>p</w:t>
      </w:r>
      <w:r w:rsidR="00373958" w:rsidRPr="00373958">
        <w:rPr>
          <w:rFonts w:ascii="Palatino Linotype" w:hAnsi="Palatino Linotype" w:cs="Times New Roman"/>
          <w:b/>
          <w:sz w:val="24"/>
          <w:szCs w:val="24"/>
        </w:rPr>
        <w:t>rovider</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w:t>
      </w:r>
      <w:r w:rsidR="00373958" w:rsidRPr="00373958">
        <w:rPr>
          <w:rFonts w:ascii="Palatino Linotype" w:hAnsi="Palatino Linotype" w:cs="Times New Roman"/>
          <w:sz w:val="24"/>
          <w:szCs w:val="24"/>
        </w:rPr>
        <w:t xml:space="preserve">any </w:t>
      </w:r>
      <w:proofErr w:type="gramStart"/>
      <w:r w:rsidR="00373958" w:rsidRPr="00373958">
        <w:rPr>
          <w:rFonts w:ascii="Palatino Linotype" w:hAnsi="Palatino Linotype" w:cs="Times New Roman"/>
          <w:sz w:val="24"/>
          <w:szCs w:val="24"/>
        </w:rPr>
        <w:t>provider</w:t>
      </w:r>
      <w:r w:rsidR="00761764">
        <w:rPr>
          <w:rFonts w:ascii="Palatino Linotype" w:hAnsi="Palatino Linotype" w:cs="Times New Roman"/>
          <w:sz w:val="24"/>
          <w:szCs w:val="24"/>
        </w:rPr>
        <w:t xml:space="preserve"> </w:t>
      </w:r>
      <w:r w:rsidR="00373958" w:rsidRPr="00373958">
        <w:rPr>
          <w:rFonts w:ascii="Palatino Linotype" w:hAnsi="Palatino Linotype" w:cs="Times New Roman"/>
          <w:sz w:val="24"/>
          <w:szCs w:val="24"/>
        </w:rPr>
        <w:t xml:space="preserve"> of</w:t>
      </w:r>
      <w:proofErr w:type="gramEnd"/>
      <w:r w:rsidR="00373958" w:rsidRPr="00373958">
        <w:rPr>
          <w:rFonts w:ascii="Palatino Linotype" w:hAnsi="Palatino Linotype" w:cs="Times New Roman"/>
          <w:sz w:val="24"/>
          <w:szCs w:val="24"/>
        </w:rPr>
        <w:t xml:space="preserve"> broadband services or a public utility or any other person or entity that builds or owns a broadband network project.</w:t>
      </w:r>
    </w:p>
    <w:p w14:paraId="529A79E1" w14:textId="63F7EC57" w:rsidR="007F23EB" w:rsidRDefault="007F23EB" w:rsidP="007F23EB">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4B551A">
        <w:rPr>
          <w:rFonts w:ascii="Palatino Linotype" w:hAnsi="Palatino Linotype" w:cs="Times New Roman"/>
          <w:sz w:val="24"/>
          <w:szCs w:val="24"/>
        </w:rPr>
        <w:t>4</w:t>
      </w:r>
      <w:r w:rsidRPr="00373958">
        <w:rPr>
          <w:rFonts w:ascii="Palatino Linotype" w:hAnsi="Palatino Linotype" w:cs="Times New Roman"/>
          <w:sz w:val="24"/>
          <w:szCs w:val="24"/>
        </w:rPr>
        <w:t xml:space="preserve">) </w:t>
      </w:r>
      <w:r w:rsidRPr="00373958">
        <w:rPr>
          <w:rFonts w:ascii="Palatino Linotype" w:hAnsi="Palatino Linotype" w:cs="Times New Roman"/>
          <w:b/>
          <w:sz w:val="24"/>
          <w:szCs w:val="24"/>
        </w:rPr>
        <w:t>'</w:t>
      </w:r>
      <w:r>
        <w:rPr>
          <w:rFonts w:ascii="Palatino Linotype" w:hAnsi="Palatino Linotype" w:cs="Times New Roman"/>
          <w:b/>
          <w:sz w:val="24"/>
          <w:szCs w:val="24"/>
        </w:rPr>
        <w:t>Commissioner</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w:t>
      </w:r>
      <w:r>
        <w:rPr>
          <w:rFonts w:ascii="Palatino Linotype" w:hAnsi="Palatino Linotype" w:cs="Times New Roman"/>
          <w:sz w:val="24"/>
          <w:szCs w:val="24"/>
        </w:rPr>
        <w:t>the Commissioner of the Georgia Department of Community Affairs</w:t>
      </w:r>
      <w:r w:rsidRPr="00373958">
        <w:rPr>
          <w:rFonts w:ascii="Palatino Linotype" w:hAnsi="Palatino Linotype" w:cs="Times New Roman"/>
          <w:sz w:val="24"/>
          <w:szCs w:val="24"/>
        </w:rPr>
        <w:t>.</w:t>
      </w:r>
    </w:p>
    <w:p w14:paraId="155AF947" w14:textId="616CD03B" w:rsidR="004B551A" w:rsidRPr="00373958" w:rsidRDefault="004B551A" w:rsidP="004B551A">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Pr>
          <w:rFonts w:ascii="Palatino Linotype" w:hAnsi="Palatino Linotype" w:cs="Times New Roman"/>
          <w:sz w:val="24"/>
          <w:szCs w:val="24"/>
        </w:rPr>
        <w:t>5</w:t>
      </w:r>
      <w:r w:rsidRPr="00373958">
        <w:rPr>
          <w:rFonts w:ascii="Palatino Linotype" w:hAnsi="Palatino Linotype" w:cs="Times New Roman"/>
          <w:sz w:val="24"/>
          <w:szCs w:val="24"/>
        </w:rPr>
        <w:t xml:space="preserve">) </w:t>
      </w:r>
      <w:r w:rsidRPr="00373958">
        <w:rPr>
          <w:rFonts w:ascii="Palatino Linotype" w:hAnsi="Palatino Linotype" w:cs="Times New Roman"/>
          <w:b/>
          <w:sz w:val="24"/>
          <w:szCs w:val="24"/>
        </w:rPr>
        <w:t>'</w:t>
      </w:r>
      <w:r>
        <w:rPr>
          <w:rFonts w:ascii="Palatino Linotype" w:hAnsi="Palatino Linotype" w:cs="Times New Roman"/>
          <w:b/>
          <w:sz w:val="24"/>
          <w:szCs w:val="24"/>
        </w:rPr>
        <w:t>Days</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w:t>
      </w:r>
      <w:r>
        <w:rPr>
          <w:rFonts w:ascii="Palatino Linotype" w:hAnsi="Palatino Linotype" w:cs="Times New Roman"/>
          <w:sz w:val="24"/>
          <w:szCs w:val="24"/>
        </w:rPr>
        <w:t xml:space="preserve">calendar days. </w:t>
      </w:r>
    </w:p>
    <w:p w14:paraId="04AB5A10" w14:textId="44F07552" w:rsidR="007F23EB" w:rsidRPr="00373958" w:rsidRDefault="007F23EB" w:rsidP="004B551A">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4B551A">
        <w:rPr>
          <w:rFonts w:ascii="Palatino Linotype" w:hAnsi="Palatino Linotype" w:cs="Times New Roman"/>
          <w:sz w:val="24"/>
          <w:szCs w:val="24"/>
        </w:rPr>
        <w:t>6</w:t>
      </w:r>
      <w:r w:rsidRPr="00373958">
        <w:rPr>
          <w:rFonts w:ascii="Palatino Linotype" w:hAnsi="Palatino Linotype" w:cs="Times New Roman"/>
          <w:sz w:val="24"/>
          <w:szCs w:val="24"/>
        </w:rPr>
        <w:t xml:space="preserve">) </w:t>
      </w:r>
      <w:r w:rsidRPr="00373958">
        <w:rPr>
          <w:rFonts w:ascii="Palatino Linotype" w:hAnsi="Palatino Linotype" w:cs="Times New Roman"/>
          <w:b/>
          <w:sz w:val="24"/>
          <w:szCs w:val="24"/>
        </w:rPr>
        <w:t>'</w:t>
      </w:r>
      <w:r>
        <w:rPr>
          <w:rFonts w:ascii="Palatino Linotype" w:hAnsi="Palatino Linotype" w:cs="Times New Roman"/>
          <w:b/>
          <w:sz w:val="24"/>
          <w:szCs w:val="24"/>
        </w:rPr>
        <w:t>Department</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w:t>
      </w:r>
      <w:r>
        <w:rPr>
          <w:rFonts w:ascii="Palatino Linotype" w:hAnsi="Palatino Linotype" w:cs="Times New Roman"/>
          <w:sz w:val="24"/>
          <w:szCs w:val="24"/>
        </w:rPr>
        <w:t xml:space="preserve">the Georgia Department of Community Affairs. </w:t>
      </w:r>
    </w:p>
    <w:p w14:paraId="06C27F27" w14:textId="116428C5" w:rsidR="00C207B5" w:rsidRPr="00373958" w:rsidRDefault="00C207B5" w:rsidP="007F23EB">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4B551A">
        <w:rPr>
          <w:rFonts w:ascii="Palatino Linotype" w:hAnsi="Palatino Linotype" w:cs="Times New Roman"/>
          <w:sz w:val="24"/>
          <w:szCs w:val="24"/>
        </w:rPr>
        <w:t>7</w:t>
      </w:r>
      <w:r w:rsidR="00560C77" w:rsidRPr="00373958">
        <w:rPr>
          <w:rFonts w:ascii="Palatino Linotype" w:hAnsi="Palatino Linotype" w:cs="Times New Roman"/>
          <w:sz w:val="24"/>
          <w:szCs w:val="24"/>
        </w:rPr>
        <w:t>)</w:t>
      </w:r>
      <w:r w:rsidRPr="00373958">
        <w:rPr>
          <w:rFonts w:ascii="Palatino Linotype" w:hAnsi="Palatino Linotype" w:cs="Times New Roman"/>
          <w:sz w:val="24"/>
          <w:szCs w:val="24"/>
        </w:rPr>
        <w:t xml:space="preserve"> </w:t>
      </w:r>
      <w:r w:rsidRPr="00373958">
        <w:rPr>
          <w:rFonts w:ascii="Palatino Linotype" w:hAnsi="Palatino Linotype" w:cs="Times New Roman"/>
          <w:b/>
          <w:sz w:val="24"/>
          <w:szCs w:val="24"/>
        </w:rPr>
        <w:t>'</w:t>
      </w:r>
      <w:r w:rsidR="00373958" w:rsidRPr="00373958">
        <w:rPr>
          <w:rFonts w:ascii="Palatino Linotype" w:hAnsi="Palatino Linotype" w:cs="Times New Roman"/>
          <w:b/>
          <w:sz w:val="24"/>
          <w:szCs w:val="24"/>
        </w:rPr>
        <w:t xml:space="preserve">Development </w:t>
      </w:r>
      <w:r w:rsidR="00DE783F">
        <w:rPr>
          <w:rFonts w:ascii="Palatino Linotype" w:hAnsi="Palatino Linotype" w:cs="Times New Roman"/>
          <w:b/>
          <w:sz w:val="24"/>
          <w:szCs w:val="24"/>
        </w:rPr>
        <w:t>a</w:t>
      </w:r>
      <w:r w:rsidR="00373958" w:rsidRPr="00373958">
        <w:rPr>
          <w:rFonts w:ascii="Palatino Linotype" w:hAnsi="Palatino Linotype" w:cs="Times New Roman"/>
          <w:b/>
          <w:sz w:val="24"/>
          <w:szCs w:val="24"/>
        </w:rPr>
        <w:t>uthority</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any </w:t>
      </w:r>
      <w:r w:rsidR="00373958" w:rsidRPr="00373958">
        <w:rPr>
          <w:rFonts w:ascii="Palatino Linotype" w:hAnsi="Palatino Linotype" w:cs="Times New Roman"/>
          <w:sz w:val="24"/>
          <w:szCs w:val="24"/>
        </w:rPr>
        <w:t xml:space="preserve">authority created by law or by constitutional amendment for one or more counties or municipalities, or any combination thereof, </w:t>
      </w:r>
      <w:proofErr w:type="gramStart"/>
      <w:r w:rsidR="00373958" w:rsidRPr="00373958">
        <w:rPr>
          <w:rFonts w:ascii="Palatino Linotype" w:hAnsi="Palatino Linotype" w:cs="Times New Roman"/>
          <w:sz w:val="24"/>
          <w:szCs w:val="24"/>
        </w:rPr>
        <w:t>for the purpose of</w:t>
      </w:r>
      <w:proofErr w:type="gramEnd"/>
      <w:r w:rsidR="00373958" w:rsidRPr="00373958">
        <w:rPr>
          <w:rFonts w:ascii="Palatino Linotype" w:hAnsi="Palatino Linotype" w:cs="Times New Roman"/>
          <w:sz w:val="24"/>
          <w:szCs w:val="24"/>
        </w:rPr>
        <w:t xml:space="preserve"> promoting the development of trade, commerce, industry, and employment opportunities, or for other purposes. </w:t>
      </w:r>
    </w:p>
    <w:p w14:paraId="3B556EA8" w14:textId="7207BC9D" w:rsidR="00373958" w:rsidRDefault="00373958" w:rsidP="00373958">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4B551A">
        <w:rPr>
          <w:rFonts w:ascii="Palatino Linotype" w:hAnsi="Palatino Linotype" w:cs="Times New Roman"/>
          <w:sz w:val="24"/>
          <w:szCs w:val="24"/>
        </w:rPr>
        <w:t>8</w:t>
      </w:r>
      <w:r w:rsidRPr="00373958">
        <w:rPr>
          <w:rFonts w:ascii="Palatino Linotype" w:hAnsi="Palatino Linotype" w:cs="Times New Roman"/>
          <w:sz w:val="24"/>
          <w:szCs w:val="24"/>
        </w:rPr>
        <w:t xml:space="preserve">) </w:t>
      </w:r>
      <w:r w:rsidRPr="00373958">
        <w:rPr>
          <w:rFonts w:ascii="Palatino Linotype" w:hAnsi="Palatino Linotype" w:cs="Times New Roman"/>
          <w:b/>
          <w:sz w:val="24"/>
          <w:szCs w:val="24"/>
        </w:rPr>
        <w:t xml:space="preserve">'Eligible </w:t>
      </w:r>
      <w:r w:rsidR="00DE783F">
        <w:rPr>
          <w:rFonts w:ascii="Palatino Linotype" w:hAnsi="Palatino Linotype" w:cs="Times New Roman"/>
          <w:b/>
          <w:sz w:val="24"/>
          <w:szCs w:val="24"/>
        </w:rPr>
        <w:t>a</w:t>
      </w:r>
      <w:r w:rsidRPr="00373958">
        <w:rPr>
          <w:rFonts w:ascii="Palatino Linotype" w:hAnsi="Palatino Linotype" w:cs="Times New Roman"/>
          <w:b/>
          <w:sz w:val="24"/>
          <w:szCs w:val="24"/>
        </w:rPr>
        <w:t>pplicant'</w:t>
      </w:r>
      <w:r w:rsidRPr="00373958">
        <w:rPr>
          <w:rFonts w:ascii="Palatino Linotype" w:hAnsi="Palatino Linotype" w:cs="Times New Roman"/>
          <w:sz w:val="24"/>
          <w:szCs w:val="24"/>
        </w:rPr>
        <w:t xml:space="preserve"> means any or all public bodies, designated by the Department of Community Affairs pursuant to paragraph (2) of subsection (b) of </w:t>
      </w:r>
      <w:r w:rsidR="0055155F">
        <w:rPr>
          <w:rFonts w:ascii="Palatino Linotype" w:hAnsi="Palatino Linotype" w:cs="Times New Roman"/>
          <w:sz w:val="24"/>
          <w:szCs w:val="24"/>
        </w:rPr>
        <w:t>O.C.G.A. §</w:t>
      </w:r>
      <w:r w:rsidRPr="00373958">
        <w:rPr>
          <w:rFonts w:ascii="Palatino Linotype" w:hAnsi="Palatino Linotype" w:cs="Times New Roman"/>
          <w:sz w:val="24"/>
          <w:szCs w:val="24"/>
        </w:rPr>
        <w:t xml:space="preserve"> 50-39-81, as political subdivisions qualified to apply for funds under this article.  </w:t>
      </w:r>
    </w:p>
    <w:p w14:paraId="31A6E6FC" w14:textId="5B15FAB1" w:rsidR="007F23EB" w:rsidRDefault="007F23EB" w:rsidP="007F23EB">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4B551A">
        <w:rPr>
          <w:rFonts w:ascii="Palatino Linotype" w:hAnsi="Palatino Linotype" w:cs="Times New Roman"/>
          <w:sz w:val="24"/>
          <w:szCs w:val="24"/>
        </w:rPr>
        <w:t>9</w:t>
      </w:r>
      <w:r w:rsidRPr="00373958">
        <w:rPr>
          <w:rFonts w:ascii="Palatino Linotype" w:hAnsi="Palatino Linotype" w:cs="Times New Roman"/>
          <w:sz w:val="24"/>
          <w:szCs w:val="24"/>
        </w:rPr>
        <w:t xml:space="preserve">) </w:t>
      </w:r>
      <w:r w:rsidRPr="00373958">
        <w:rPr>
          <w:rFonts w:ascii="Palatino Linotype" w:hAnsi="Palatino Linotype" w:cs="Times New Roman"/>
          <w:b/>
          <w:sz w:val="24"/>
          <w:szCs w:val="24"/>
        </w:rPr>
        <w:t>'</w:t>
      </w:r>
      <w:r>
        <w:rPr>
          <w:rFonts w:ascii="Palatino Linotype" w:hAnsi="Palatino Linotype" w:cs="Times New Roman"/>
          <w:b/>
          <w:sz w:val="24"/>
          <w:szCs w:val="24"/>
        </w:rPr>
        <w:t>Eligible designee</w:t>
      </w:r>
      <w:r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any </w:t>
      </w:r>
      <w:r>
        <w:rPr>
          <w:rFonts w:ascii="Palatino Linotype" w:hAnsi="Palatino Linotype" w:cs="Times New Roman"/>
          <w:sz w:val="24"/>
          <w:szCs w:val="24"/>
        </w:rPr>
        <w:t xml:space="preserve">municipality, county or consolidated government.  </w:t>
      </w:r>
    </w:p>
    <w:p w14:paraId="6F9E749A" w14:textId="704E6BD9" w:rsidR="00950DDE" w:rsidRPr="00DE783F" w:rsidRDefault="00950DDE" w:rsidP="00950DDE">
      <w:pPr>
        <w:autoSpaceDE w:val="0"/>
        <w:autoSpaceDN w:val="0"/>
        <w:adjustRightInd w:val="0"/>
        <w:spacing w:after="0" w:line="240" w:lineRule="auto"/>
        <w:jc w:val="both"/>
        <w:rPr>
          <w:rFonts w:ascii="Palatino Linotype" w:hAnsi="Palatino Linotype" w:cs="Times New Roman"/>
          <w:sz w:val="24"/>
          <w:szCs w:val="24"/>
        </w:rPr>
      </w:pPr>
      <w:r w:rsidRPr="00373958">
        <w:rPr>
          <w:rFonts w:ascii="Palatino Linotype" w:hAnsi="Palatino Linotype" w:cs="Times New Roman"/>
          <w:sz w:val="24"/>
          <w:szCs w:val="24"/>
        </w:rPr>
        <w:t>(</w:t>
      </w:r>
      <w:r w:rsidR="004B551A">
        <w:rPr>
          <w:rFonts w:ascii="Palatino Linotype" w:hAnsi="Palatino Linotype" w:cs="Times New Roman"/>
          <w:sz w:val="24"/>
          <w:szCs w:val="24"/>
        </w:rPr>
        <w:t>1</w:t>
      </w:r>
      <w:r w:rsidR="00A337A0">
        <w:rPr>
          <w:rFonts w:ascii="Palatino Linotype" w:hAnsi="Palatino Linotype" w:cs="Times New Roman"/>
          <w:sz w:val="24"/>
          <w:szCs w:val="24"/>
        </w:rPr>
        <w:t>0</w:t>
      </w:r>
      <w:r w:rsidRPr="00373958">
        <w:rPr>
          <w:rFonts w:ascii="Palatino Linotype" w:hAnsi="Palatino Linotype" w:cs="Times New Roman"/>
          <w:sz w:val="24"/>
          <w:szCs w:val="24"/>
        </w:rPr>
        <w:t xml:space="preserve">) </w:t>
      </w:r>
      <w:r w:rsidR="00026F80" w:rsidRPr="00373958">
        <w:rPr>
          <w:rFonts w:ascii="Palatino Linotype" w:hAnsi="Palatino Linotype" w:cs="Times New Roman"/>
          <w:b/>
          <w:sz w:val="24"/>
          <w:szCs w:val="24"/>
        </w:rPr>
        <w:t>'</w:t>
      </w:r>
      <w:r w:rsidR="00373958" w:rsidRPr="00373958">
        <w:rPr>
          <w:rFonts w:ascii="Palatino Linotype" w:hAnsi="Palatino Linotype" w:cs="Times New Roman"/>
          <w:b/>
          <w:sz w:val="24"/>
          <w:szCs w:val="24"/>
        </w:rPr>
        <w:t xml:space="preserve">Local </w:t>
      </w:r>
      <w:r w:rsidR="00DE783F">
        <w:rPr>
          <w:rFonts w:ascii="Palatino Linotype" w:hAnsi="Palatino Linotype" w:cs="Times New Roman"/>
          <w:b/>
          <w:sz w:val="24"/>
          <w:szCs w:val="24"/>
        </w:rPr>
        <w:t>a</w:t>
      </w:r>
      <w:r w:rsidR="00373958" w:rsidRPr="00373958">
        <w:rPr>
          <w:rFonts w:ascii="Palatino Linotype" w:hAnsi="Palatino Linotype" w:cs="Times New Roman"/>
          <w:b/>
          <w:sz w:val="24"/>
          <w:szCs w:val="24"/>
        </w:rPr>
        <w:t>uthority</w:t>
      </w:r>
      <w:r w:rsidR="00026F80" w:rsidRPr="00373958">
        <w:rPr>
          <w:rFonts w:ascii="Palatino Linotype" w:hAnsi="Palatino Linotype" w:cs="Times New Roman"/>
          <w:b/>
          <w:sz w:val="24"/>
          <w:szCs w:val="24"/>
        </w:rPr>
        <w:t>'</w:t>
      </w:r>
      <w:r w:rsidRPr="00373958">
        <w:rPr>
          <w:rFonts w:ascii="Palatino Linotype" w:hAnsi="Palatino Linotype" w:cs="Times New Roman"/>
          <w:sz w:val="24"/>
          <w:szCs w:val="24"/>
        </w:rPr>
        <w:t xml:space="preserve"> means </w:t>
      </w:r>
      <w:r w:rsidR="00373958" w:rsidRPr="00373958">
        <w:rPr>
          <w:rFonts w:ascii="Palatino Linotype" w:hAnsi="Palatino Linotype" w:cs="Times New Roman"/>
          <w:sz w:val="24"/>
          <w:szCs w:val="24"/>
        </w:rPr>
        <w:t xml:space="preserve">any public corporation or authority created by or pursuant to a local or </w:t>
      </w:r>
      <w:r w:rsidR="00373958" w:rsidRPr="00DE783F">
        <w:rPr>
          <w:rFonts w:ascii="Palatino Linotype" w:hAnsi="Palatino Linotype" w:cs="Times New Roman"/>
          <w:sz w:val="24"/>
          <w:szCs w:val="24"/>
        </w:rPr>
        <w:t xml:space="preserve">special Act of the General Assembly or a local or special amendment to the Constitution.  </w:t>
      </w:r>
      <w:r w:rsidRPr="00DE783F">
        <w:rPr>
          <w:rFonts w:ascii="Palatino Linotype" w:hAnsi="Palatino Linotype" w:cs="Times New Roman"/>
          <w:sz w:val="24"/>
          <w:szCs w:val="24"/>
        </w:rPr>
        <w:t xml:space="preserve">  </w:t>
      </w:r>
    </w:p>
    <w:p w14:paraId="4DD9F97F" w14:textId="5C74A18D" w:rsidR="00981949" w:rsidRPr="002B5D39" w:rsidRDefault="00981949" w:rsidP="00981949">
      <w:pPr>
        <w:autoSpaceDE w:val="0"/>
        <w:autoSpaceDN w:val="0"/>
        <w:adjustRightInd w:val="0"/>
        <w:spacing w:after="0" w:line="240" w:lineRule="auto"/>
        <w:jc w:val="both"/>
        <w:rPr>
          <w:rFonts w:ascii="Palatino Linotype" w:hAnsi="Palatino Linotype" w:cs="Times New Roman"/>
          <w:sz w:val="24"/>
          <w:szCs w:val="24"/>
        </w:rPr>
      </w:pPr>
      <w:r w:rsidRPr="00DE783F">
        <w:rPr>
          <w:rFonts w:ascii="Palatino Linotype" w:hAnsi="Palatino Linotype" w:cs="Times New Roman"/>
          <w:sz w:val="24"/>
          <w:szCs w:val="24"/>
        </w:rPr>
        <w:t>(</w:t>
      </w:r>
      <w:r w:rsidR="00A337A0">
        <w:rPr>
          <w:rFonts w:ascii="Palatino Linotype" w:hAnsi="Palatino Linotype" w:cs="Times New Roman"/>
          <w:sz w:val="24"/>
          <w:szCs w:val="24"/>
        </w:rPr>
        <w:t>11</w:t>
      </w:r>
      <w:r w:rsidRPr="00DE783F">
        <w:rPr>
          <w:rFonts w:ascii="Palatino Linotype" w:hAnsi="Palatino Linotype" w:cs="Times New Roman"/>
          <w:sz w:val="24"/>
          <w:szCs w:val="24"/>
        </w:rPr>
        <w:t xml:space="preserve">) </w:t>
      </w:r>
      <w:r w:rsidR="00373958" w:rsidRPr="00DE783F">
        <w:rPr>
          <w:rFonts w:ascii="Palatino Linotype" w:hAnsi="Palatino Linotype" w:cs="Times New Roman"/>
          <w:b/>
          <w:sz w:val="24"/>
          <w:szCs w:val="24"/>
        </w:rPr>
        <w:t>Location</w:t>
      </w:r>
      <w:r w:rsidR="00026F80" w:rsidRPr="00DE783F">
        <w:rPr>
          <w:rFonts w:ascii="Palatino Linotype" w:hAnsi="Palatino Linotype" w:cs="Times New Roman"/>
          <w:b/>
          <w:sz w:val="24"/>
          <w:szCs w:val="24"/>
        </w:rPr>
        <w:t>'</w:t>
      </w:r>
      <w:r w:rsidRPr="00DE783F">
        <w:rPr>
          <w:rFonts w:ascii="Palatino Linotype" w:hAnsi="Palatino Linotype" w:cs="Times New Roman"/>
          <w:sz w:val="24"/>
          <w:szCs w:val="24"/>
        </w:rPr>
        <w:t xml:space="preserve"> </w:t>
      </w:r>
      <w:r w:rsidRPr="002B5D39">
        <w:rPr>
          <w:rFonts w:ascii="Palatino Linotype" w:hAnsi="Palatino Linotype" w:cs="Times New Roman"/>
          <w:sz w:val="24"/>
          <w:szCs w:val="24"/>
        </w:rPr>
        <w:t xml:space="preserve">means </w:t>
      </w:r>
      <w:r w:rsidR="00373958" w:rsidRPr="002B5D39">
        <w:rPr>
          <w:rFonts w:ascii="Palatino Linotype" w:hAnsi="Palatino Linotype" w:cs="Times New Roman"/>
          <w:sz w:val="24"/>
          <w:szCs w:val="24"/>
        </w:rPr>
        <w:t xml:space="preserve">any residence, dwelling, home, business, or building.  </w:t>
      </w:r>
    </w:p>
    <w:p w14:paraId="2E382628" w14:textId="496AAEF6" w:rsidR="00927DF7" w:rsidRPr="002B5D39" w:rsidRDefault="00927DF7" w:rsidP="00981949">
      <w:pPr>
        <w:autoSpaceDE w:val="0"/>
        <w:autoSpaceDN w:val="0"/>
        <w:adjustRightInd w:val="0"/>
        <w:spacing w:after="0" w:line="240" w:lineRule="auto"/>
        <w:jc w:val="both"/>
        <w:rPr>
          <w:rFonts w:ascii="Palatino Linotype" w:hAnsi="Palatino Linotype" w:cs="Times New Roman"/>
          <w:sz w:val="24"/>
          <w:szCs w:val="24"/>
        </w:rPr>
      </w:pPr>
      <w:r w:rsidRPr="002B5D39">
        <w:rPr>
          <w:rFonts w:ascii="Palatino Linotype" w:hAnsi="Palatino Linotype" w:cs="Times New Roman"/>
          <w:sz w:val="24"/>
          <w:szCs w:val="24"/>
        </w:rPr>
        <w:t>(</w:t>
      </w:r>
      <w:r w:rsidR="00A337A0">
        <w:rPr>
          <w:rFonts w:ascii="Palatino Linotype" w:hAnsi="Palatino Linotype" w:cs="Times New Roman"/>
          <w:sz w:val="24"/>
          <w:szCs w:val="24"/>
        </w:rPr>
        <w:t>12</w:t>
      </w:r>
      <w:r w:rsidRPr="002B5D39">
        <w:rPr>
          <w:rFonts w:ascii="Palatino Linotype" w:hAnsi="Palatino Linotype" w:cs="Times New Roman"/>
          <w:sz w:val="24"/>
          <w:szCs w:val="24"/>
        </w:rPr>
        <w:t xml:space="preserve">) </w:t>
      </w:r>
      <w:r w:rsidR="00026F80" w:rsidRPr="002B5D39">
        <w:rPr>
          <w:rFonts w:ascii="Palatino Linotype" w:hAnsi="Palatino Linotype" w:cs="Times New Roman"/>
          <w:b/>
          <w:sz w:val="24"/>
          <w:szCs w:val="24"/>
        </w:rPr>
        <w:t>'</w:t>
      </w:r>
      <w:r w:rsidR="00373958" w:rsidRPr="002B5D39">
        <w:rPr>
          <w:rFonts w:ascii="Palatino Linotype" w:hAnsi="Palatino Linotype" w:cs="Times New Roman"/>
          <w:b/>
          <w:sz w:val="24"/>
          <w:szCs w:val="24"/>
        </w:rPr>
        <w:t xml:space="preserve">Political </w:t>
      </w:r>
      <w:r w:rsidR="00DE783F" w:rsidRPr="002B5D39">
        <w:rPr>
          <w:rFonts w:ascii="Palatino Linotype" w:hAnsi="Palatino Linotype" w:cs="Times New Roman"/>
          <w:b/>
          <w:sz w:val="24"/>
          <w:szCs w:val="24"/>
        </w:rPr>
        <w:t>s</w:t>
      </w:r>
      <w:r w:rsidR="00373958" w:rsidRPr="002B5D39">
        <w:rPr>
          <w:rFonts w:ascii="Palatino Linotype" w:hAnsi="Palatino Linotype" w:cs="Times New Roman"/>
          <w:b/>
          <w:sz w:val="24"/>
          <w:szCs w:val="24"/>
        </w:rPr>
        <w:t>ubdivision</w:t>
      </w:r>
      <w:r w:rsidR="00026F80" w:rsidRPr="002B5D39">
        <w:rPr>
          <w:rFonts w:ascii="Palatino Linotype" w:hAnsi="Palatino Linotype" w:cs="Times New Roman"/>
          <w:b/>
          <w:sz w:val="24"/>
          <w:szCs w:val="24"/>
        </w:rPr>
        <w:t>'</w:t>
      </w:r>
      <w:r w:rsidRPr="002B5D39">
        <w:rPr>
          <w:rFonts w:ascii="Palatino Linotype" w:hAnsi="Palatino Linotype" w:cs="Times New Roman"/>
          <w:sz w:val="24"/>
          <w:szCs w:val="24"/>
        </w:rPr>
        <w:t xml:space="preserve"> means </w:t>
      </w:r>
      <w:r w:rsidR="00373958" w:rsidRPr="002B5D39">
        <w:rPr>
          <w:rFonts w:ascii="Palatino Linotype" w:hAnsi="Palatino Linotype" w:cs="Times New Roman"/>
          <w:sz w:val="24"/>
          <w:szCs w:val="24"/>
        </w:rPr>
        <w:t xml:space="preserve">a county, municipal corporation, consolidated government, or local authority.  </w:t>
      </w:r>
    </w:p>
    <w:p w14:paraId="1C1C05B2" w14:textId="3E5447AB" w:rsidR="002B5D39" w:rsidRPr="00D166E3" w:rsidRDefault="00C207B5" w:rsidP="00927DF7">
      <w:pPr>
        <w:autoSpaceDE w:val="0"/>
        <w:autoSpaceDN w:val="0"/>
        <w:adjustRightInd w:val="0"/>
        <w:spacing w:after="0" w:line="240" w:lineRule="auto"/>
        <w:jc w:val="both"/>
        <w:rPr>
          <w:rFonts w:ascii="Palatino Linotype" w:hAnsi="Palatino Linotype" w:cs="Times New Roman"/>
          <w:sz w:val="24"/>
          <w:szCs w:val="24"/>
        </w:rPr>
      </w:pPr>
      <w:r w:rsidRPr="002B5D39">
        <w:rPr>
          <w:rFonts w:ascii="Palatino Linotype" w:hAnsi="Palatino Linotype" w:cs="Times New Roman"/>
          <w:sz w:val="24"/>
          <w:szCs w:val="24"/>
        </w:rPr>
        <w:t>(</w:t>
      </w:r>
      <w:r w:rsidR="00A337A0">
        <w:rPr>
          <w:rFonts w:ascii="Palatino Linotype" w:hAnsi="Palatino Linotype" w:cs="Times New Roman"/>
          <w:sz w:val="24"/>
          <w:szCs w:val="24"/>
        </w:rPr>
        <w:t>13</w:t>
      </w:r>
      <w:r w:rsidRPr="002B5D39">
        <w:rPr>
          <w:rFonts w:ascii="Palatino Linotype" w:hAnsi="Palatino Linotype" w:cs="Times New Roman"/>
          <w:sz w:val="24"/>
          <w:szCs w:val="24"/>
        </w:rPr>
        <w:t xml:space="preserve">) </w:t>
      </w:r>
      <w:r w:rsidRPr="002B5D39">
        <w:rPr>
          <w:rFonts w:ascii="Palatino Linotype" w:hAnsi="Palatino Linotype" w:cs="Times New Roman"/>
          <w:b/>
          <w:sz w:val="24"/>
          <w:szCs w:val="24"/>
        </w:rPr>
        <w:t>'</w:t>
      </w:r>
      <w:r w:rsidR="00DE783F" w:rsidRPr="002B5D39">
        <w:rPr>
          <w:rFonts w:ascii="Palatino Linotype" w:hAnsi="Palatino Linotype" w:cs="Times New Roman"/>
          <w:b/>
          <w:sz w:val="24"/>
          <w:szCs w:val="24"/>
        </w:rPr>
        <w:t>Qualified broadband provider</w:t>
      </w:r>
      <w:r w:rsidRPr="002B5D39">
        <w:rPr>
          <w:rFonts w:ascii="Palatino Linotype" w:hAnsi="Palatino Linotype" w:cs="Times New Roman"/>
          <w:b/>
          <w:sz w:val="24"/>
          <w:szCs w:val="24"/>
        </w:rPr>
        <w:t>'</w:t>
      </w:r>
      <w:r w:rsidRPr="002B5D39">
        <w:rPr>
          <w:rFonts w:ascii="Palatino Linotype" w:hAnsi="Palatino Linotype" w:cs="Times New Roman"/>
          <w:sz w:val="24"/>
          <w:szCs w:val="24"/>
        </w:rPr>
        <w:t xml:space="preserve"> means </w:t>
      </w:r>
      <w:r w:rsidR="002B5D39" w:rsidRPr="002B5D39">
        <w:rPr>
          <w:rFonts w:ascii="Palatino Linotype" w:hAnsi="Palatino Linotype" w:cs="Times New Roman"/>
          <w:sz w:val="24"/>
          <w:szCs w:val="24"/>
        </w:rPr>
        <w:t xml:space="preserve">an entity that </w:t>
      </w:r>
      <w:proofErr w:type="gramStart"/>
      <w:r w:rsidR="002B5D39" w:rsidRPr="002B5D39">
        <w:rPr>
          <w:rFonts w:ascii="Palatino Linotype" w:hAnsi="Palatino Linotype" w:cs="Times New Roman"/>
          <w:sz w:val="24"/>
          <w:szCs w:val="24"/>
        </w:rPr>
        <w:t>is authorized</w:t>
      </w:r>
      <w:proofErr w:type="gramEnd"/>
      <w:r w:rsidR="002B5D39" w:rsidRPr="002B5D39">
        <w:rPr>
          <w:rFonts w:ascii="Palatino Linotype" w:hAnsi="Palatino Linotype" w:cs="Times New Roman"/>
          <w:sz w:val="24"/>
          <w:szCs w:val="24"/>
        </w:rPr>
        <w:t xml:space="preserve"> to apply for or that obtains a </w:t>
      </w:r>
      <w:r w:rsidR="002B5D39" w:rsidRPr="00D166E3">
        <w:rPr>
          <w:rFonts w:ascii="Palatino Linotype" w:hAnsi="Palatino Linotype" w:cs="Times New Roman"/>
          <w:sz w:val="24"/>
          <w:szCs w:val="24"/>
        </w:rPr>
        <w:t>certificate of authority issued pursuant to O.C.G.A. §46-5-163 that:</w:t>
      </w:r>
    </w:p>
    <w:p w14:paraId="0542D3BB" w14:textId="0311F51D" w:rsidR="002B5D39" w:rsidRPr="002B5D39" w:rsidRDefault="002B5D39" w:rsidP="00927DF7">
      <w:pPr>
        <w:autoSpaceDE w:val="0"/>
        <w:autoSpaceDN w:val="0"/>
        <w:adjustRightInd w:val="0"/>
        <w:spacing w:after="0" w:line="240" w:lineRule="auto"/>
        <w:jc w:val="both"/>
        <w:rPr>
          <w:rFonts w:ascii="Palatino Linotype" w:hAnsi="Palatino Linotype" w:cs="Times New Roman"/>
          <w:sz w:val="24"/>
          <w:szCs w:val="24"/>
        </w:rPr>
      </w:pPr>
      <w:r w:rsidRPr="00D166E3">
        <w:rPr>
          <w:rFonts w:ascii="Palatino Linotype" w:hAnsi="Palatino Linotype" w:cs="Times New Roman"/>
          <w:sz w:val="24"/>
          <w:szCs w:val="24"/>
        </w:rPr>
        <w:t>(</w:t>
      </w:r>
      <w:r w:rsidR="00E14005">
        <w:rPr>
          <w:rFonts w:ascii="Palatino Linotype" w:hAnsi="Palatino Linotype" w:cs="Times New Roman"/>
          <w:sz w:val="24"/>
          <w:szCs w:val="24"/>
        </w:rPr>
        <w:t>a</w:t>
      </w:r>
      <w:r w:rsidRPr="00D166E3">
        <w:rPr>
          <w:rFonts w:ascii="Palatino Linotype" w:hAnsi="Palatino Linotype" w:cs="Times New Roman"/>
          <w:sz w:val="24"/>
          <w:szCs w:val="24"/>
        </w:rPr>
        <w:t>)(i) Has, directly or indirectly, been</w:t>
      </w:r>
      <w:r w:rsidRPr="002B5D39">
        <w:rPr>
          <w:rFonts w:ascii="Palatino Linotype" w:hAnsi="Palatino Linotype" w:cs="Times New Roman"/>
          <w:sz w:val="24"/>
          <w:szCs w:val="24"/>
        </w:rPr>
        <w:t xml:space="preserve"> providing broadband services to at least 1,000 locations; and</w:t>
      </w:r>
    </w:p>
    <w:p w14:paraId="62160928" w14:textId="6E46AF98" w:rsidR="002B5D39" w:rsidRPr="002B5D39" w:rsidRDefault="002B5D39" w:rsidP="00927DF7">
      <w:pPr>
        <w:autoSpaceDE w:val="0"/>
        <w:autoSpaceDN w:val="0"/>
        <w:adjustRightInd w:val="0"/>
        <w:spacing w:after="0" w:line="240" w:lineRule="auto"/>
        <w:jc w:val="both"/>
        <w:rPr>
          <w:rFonts w:ascii="Palatino Linotype" w:hAnsi="Palatino Linotype" w:cs="Times New Roman"/>
          <w:sz w:val="24"/>
          <w:szCs w:val="24"/>
        </w:rPr>
      </w:pPr>
      <w:r w:rsidRPr="002B5D39">
        <w:rPr>
          <w:rFonts w:ascii="Palatino Linotype" w:hAnsi="Palatino Linotype" w:cs="Times New Roman"/>
          <w:sz w:val="24"/>
          <w:szCs w:val="24"/>
        </w:rPr>
        <w:t>(ii) Has been conducting business in the state for at least three years with a demonstrated financial, technical and operational capa</w:t>
      </w:r>
      <w:r w:rsidR="00D1696F">
        <w:rPr>
          <w:rFonts w:ascii="Palatino Linotype" w:hAnsi="Palatino Linotype" w:cs="Times New Roman"/>
          <w:sz w:val="24"/>
          <w:szCs w:val="24"/>
        </w:rPr>
        <w:t>bility</w:t>
      </w:r>
      <w:r w:rsidRPr="002B5D39">
        <w:rPr>
          <w:rFonts w:ascii="Palatino Linotype" w:hAnsi="Palatino Linotype" w:cs="Times New Roman"/>
          <w:sz w:val="24"/>
          <w:szCs w:val="24"/>
        </w:rPr>
        <w:t xml:space="preserve"> to operate </w:t>
      </w:r>
      <w:r w:rsidR="004D15B9">
        <w:rPr>
          <w:rFonts w:ascii="Palatino Linotype" w:hAnsi="Palatino Linotype" w:cs="Times New Roman"/>
          <w:sz w:val="24"/>
          <w:szCs w:val="24"/>
        </w:rPr>
        <w:t>a broadband services network; or</w:t>
      </w:r>
    </w:p>
    <w:p w14:paraId="378E8A93" w14:textId="4A36CB61" w:rsidR="0030759D" w:rsidRPr="002B5D39" w:rsidRDefault="002B5D39" w:rsidP="00927DF7">
      <w:pPr>
        <w:autoSpaceDE w:val="0"/>
        <w:autoSpaceDN w:val="0"/>
        <w:adjustRightInd w:val="0"/>
        <w:spacing w:after="0" w:line="240" w:lineRule="auto"/>
        <w:jc w:val="both"/>
        <w:rPr>
          <w:rFonts w:ascii="Palatino Linotype" w:hAnsi="Palatino Linotype" w:cs="Times New Roman"/>
          <w:sz w:val="24"/>
          <w:szCs w:val="24"/>
        </w:rPr>
      </w:pPr>
      <w:r w:rsidRPr="002B5D39">
        <w:rPr>
          <w:rFonts w:ascii="Palatino Linotype" w:hAnsi="Palatino Linotype" w:cs="Times New Roman"/>
          <w:sz w:val="24"/>
          <w:szCs w:val="24"/>
        </w:rPr>
        <w:t>(</w:t>
      </w:r>
      <w:proofErr w:type="gramStart"/>
      <w:r w:rsidR="00E14005">
        <w:rPr>
          <w:rFonts w:ascii="Palatino Linotype" w:hAnsi="Palatino Linotype" w:cs="Times New Roman"/>
          <w:sz w:val="24"/>
          <w:szCs w:val="24"/>
        </w:rPr>
        <w:t>b</w:t>
      </w:r>
      <w:proofErr w:type="gramEnd"/>
      <w:r w:rsidRPr="002B5D39">
        <w:rPr>
          <w:rFonts w:ascii="Palatino Linotype" w:hAnsi="Palatino Linotype" w:cs="Times New Roman"/>
          <w:sz w:val="24"/>
          <w:szCs w:val="24"/>
        </w:rPr>
        <w:t>) Is able to demonstrate financial, technical, and operational capa</w:t>
      </w:r>
      <w:r w:rsidR="00D1696F">
        <w:rPr>
          <w:rFonts w:ascii="Palatino Linotype" w:hAnsi="Palatino Linotype" w:cs="Times New Roman"/>
          <w:sz w:val="24"/>
          <w:szCs w:val="24"/>
        </w:rPr>
        <w:t>bility</w:t>
      </w:r>
      <w:r w:rsidRPr="002B5D39">
        <w:rPr>
          <w:rFonts w:ascii="Palatino Linotype" w:hAnsi="Palatino Linotype" w:cs="Times New Roman"/>
          <w:sz w:val="24"/>
          <w:szCs w:val="24"/>
        </w:rPr>
        <w:t xml:space="preserve"> to operate a broadband services network.</w:t>
      </w:r>
      <w:r w:rsidR="009D1B06" w:rsidRPr="002B5D39">
        <w:rPr>
          <w:rFonts w:ascii="Palatino Linotype" w:hAnsi="Palatino Linotype" w:cs="Times New Roman"/>
          <w:sz w:val="24"/>
          <w:szCs w:val="24"/>
        </w:rPr>
        <w:t xml:space="preserve">  </w:t>
      </w:r>
    </w:p>
    <w:p w14:paraId="7FE01CA6" w14:textId="4E6C8861" w:rsidR="00927DF7" w:rsidRPr="002B5D39" w:rsidRDefault="00927DF7" w:rsidP="00927DF7">
      <w:pPr>
        <w:autoSpaceDE w:val="0"/>
        <w:autoSpaceDN w:val="0"/>
        <w:adjustRightInd w:val="0"/>
        <w:spacing w:after="0" w:line="240" w:lineRule="auto"/>
        <w:jc w:val="both"/>
        <w:rPr>
          <w:rFonts w:ascii="Palatino Linotype" w:hAnsi="Palatino Linotype" w:cs="Times New Roman"/>
          <w:sz w:val="24"/>
          <w:szCs w:val="24"/>
        </w:rPr>
      </w:pPr>
      <w:r w:rsidRPr="002B5D39">
        <w:rPr>
          <w:rFonts w:ascii="Palatino Linotype" w:hAnsi="Palatino Linotype" w:cs="Times New Roman"/>
          <w:sz w:val="24"/>
          <w:szCs w:val="24"/>
        </w:rPr>
        <w:t>(</w:t>
      </w:r>
      <w:r w:rsidR="00560C77" w:rsidRPr="002B5D39">
        <w:rPr>
          <w:rFonts w:ascii="Palatino Linotype" w:hAnsi="Palatino Linotype" w:cs="Times New Roman"/>
          <w:sz w:val="24"/>
          <w:szCs w:val="24"/>
        </w:rPr>
        <w:t>1</w:t>
      </w:r>
      <w:r w:rsidR="00A337A0">
        <w:rPr>
          <w:rFonts w:ascii="Palatino Linotype" w:hAnsi="Palatino Linotype" w:cs="Times New Roman"/>
          <w:sz w:val="24"/>
          <w:szCs w:val="24"/>
        </w:rPr>
        <w:t>4</w:t>
      </w:r>
      <w:r w:rsidRPr="002B5D39">
        <w:rPr>
          <w:rFonts w:ascii="Palatino Linotype" w:hAnsi="Palatino Linotype" w:cs="Times New Roman"/>
          <w:sz w:val="24"/>
          <w:szCs w:val="24"/>
        </w:rPr>
        <w:t xml:space="preserve">) </w:t>
      </w:r>
      <w:r w:rsidR="00026F80" w:rsidRPr="002B5D39">
        <w:rPr>
          <w:rFonts w:ascii="Palatino Linotype" w:hAnsi="Palatino Linotype" w:cs="Times New Roman"/>
          <w:b/>
          <w:sz w:val="24"/>
          <w:szCs w:val="24"/>
        </w:rPr>
        <w:t>'</w:t>
      </w:r>
      <w:r w:rsidR="002B5D39" w:rsidRPr="002B5D39">
        <w:rPr>
          <w:rFonts w:ascii="Palatino Linotype" w:hAnsi="Palatino Linotype" w:cs="Times New Roman"/>
          <w:b/>
          <w:sz w:val="24"/>
          <w:szCs w:val="24"/>
        </w:rPr>
        <w:t>Served area</w:t>
      </w:r>
      <w:r w:rsidRPr="002B5D39">
        <w:rPr>
          <w:rFonts w:ascii="Palatino Linotype" w:hAnsi="Palatino Linotype" w:cs="Times New Roman"/>
          <w:b/>
          <w:sz w:val="24"/>
          <w:szCs w:val="24"/>
        </w:rPr>
        <w:t>’</w:t>
      </w:r>
      <w:r w:rsidRPr="002B5D39">
        <w:rPr>
          <w:rFonts w:ascii="Palatino Linotype" w:hAnsi="Palatino Linotype" w:cs="Times New Roman"/>
          <w:sz w:val="24"/>
          <w:szCs w:val="24"/>
        </w:rPr>
        <w:t xml:space="preserve"> means </w:t>
      </w:r>
      <w:r w:rsidR="002B5D39" w:rsidRPr="002B5D39">
        <w:rPr>
          <w:rFonts w:ascii="Palatino Linotype" w:hAnsi="Palatino Linotype" w:cs="Times New Roman"/>
          <w:sz w:val="24"/>
          <w:szCs w:val="24"/>
        </w:rPr>
        <w:t>a census block that is not designated by the Department of Community Affairs as an unserved area.</w:t>
      </w:r>
    </w:p>
    <w:p w14:paraId="1C35A96F" w14:textId="2609E34B" w:rsidR="00C207B5" w:rsidRPr="002B5D39" w:rsidRDefault="00C207B5" w:rsidP="00C207B5">
      <w:pPr>
        <w:autoSpaceDE w:val="0"/>
        <w:autoSpaceDN w:val="0"/>
        <w:adjustRightInd w:val="0"/>
        <w:spacing w:after="0" w:line="240" w:lineRule="auto"/>
        <w:jc w:val="both"/>
        <w:rPr>
          <w:rFonts w:ascii="Palatino Linotype" w:hAnsi="Palatino Linotype" w:cs="Times New Roman"/>
          <w:sz w:val="24"/>
          <w:szCs w:val="24"/>
        </w:rPr>
      </w:pPr>
      <w:r w:rsidRPr="002B5D39">
        <w:rPr>
          <w:rFonts w:ascii="Palatino Linotype" w:hAnsi="Palatino Linotype" w:cs="Times New Roman"/>
          <w:sz w:val="24"/>
          <w:szCs w:val="24"/>
        </w:rPr>
        <w:t>(</w:t>
      </w:r>
      <w:r w:rsidR="00560C77" w:rsidRPr="002B5D39">
        <w:rPr>
          <w:rFonts w:ascii="Palatino Linotype" w:hAnsi="Palatino Linotype" w:cs="Times New Roman"/>
          <w:sz w:val="24"/>
          <w:szCs w:val="24"/>
        </w:rPr>
        <w:t>1</w:t>
      </w:r>
      <w:r w:rsidR="00A337A0">
        <w:rPr>
          <w:rFonts w:ascii="Palatino Linotype" w:hAnsi="Palatino Linotype" w:cs="Times New Roman"/>
          <w:sz w:val="24"/>
          <w:szCs w:val="24"/>
        </w:rPr>
        <w:t>5</w:t>
      </w:r>
      <w:r w:rsidRPr="002B5D39">
        <w:rPr>
          <w:rFonts w:ascii="Palatino Linotype" w:hAnsi="Palatino Linotype" w:cs="Times New Roman"/>
          <w:sz w:val="24"/>
          <w:szCs w:val="24"/>
        </w:rPr>
        <w:t xml:space="preserve">) </w:t>
      </w:r>
      <w:r w:rsidRPr="002B5D39">
        <w:rPr>
          <w:rFonts w:ascii="Palatino Linotype" w:hAnsi="Palatino Linotype" w:cs="Times New Roman"/>
          <w:b/>
          <w:sz w:val="24"/>
          <w:szCs w:val="24"/>
        </w:rPr>
        <w:t>'</w:t>
      </w:r>
      <w:r w:rsidR="002B5D39" w:rsidRPr="002B5D39">
        <w:rPr>
          <w:rFonts w:ascii="Palatino Linotype" w:hAnsi="Palatino Linotype" w:cs="Times New Roman"/>
          <w:b/>
          <w:sz w:val="24"/>
          <w:szCs w:val="24"/>
        </w:rPr>
        <w:t>Unserved Area</w:t>
      </w:r>
      <w:r w:rsidRPr="002B5D39">
        <w:rPr>
          <w:rFonts w:ascii="Palatino Linotype" w:hAnsi="Palatino Linotype" w:cs="Times New Roman"/>
          <w:b/>
          <w:sz w:val="24"/>
          <w:szCs w:val="24"/>
        </w:rPr>
        <w:t>'</w:t>
      </w:r>
      <w:r w:rsidRPr="002B5D39">
        <w:rPr>
          <w:rFonts w:ascii="Palatino Linotype" w:hAnsi="Palatino Linotype" w:cs="Times New Roman"/>
          <w:sz w:val="24"/>
          <w:szCs w:val="24"/>
        </w:rPr>
        <w:t xml:space="preserve"> means </w:t>
      </w:r>
      <w:r w:rsidR="002B5D39" w:rsidRPr="002B5D39">
        <w:rPr>
          <w:rFonts w:ascii="Palatino Linotype" w:hAnsi="Palatino Linotype" w:cs="Times New Roman"/>
          <w:sz w:val="24"/>
          <w:szCs w:val="24"/>
        </w:rPr>
        <w:t>a census block in which broadband services are not available to 20 percent or more of the locations as determined by the Department o</w:t>
      </w:r>
      <w:r w:rsidR="0055155F">
        <w:rPr>
          <w:rFonts w:ascii="Palatino Linotype" w:hAnsi="Palatino Linotype" w:cs="Times New Roman"/>
          <w:sz w:val="24"/>
          <w:szCs w:val="24"/>
        </w:rPr>
        <w:t>f Community Affairs.</w:t>
      </w:r>
    </w:p>
    <w:p w14:paraId="0D138C73" w14:textId="6AD4B214" w:rsidR="007B4F86" w:rsidRPr="002B5D39" w:rsidRDefault="007B4F86" w:rsidP="007B4F86">
      <w:pPr>
        <w:spacing w:after="0"/>
        <w:rPr>
          <w:rFonts w:ascii="Palatino Linotype" w:hAnsi="Palatino Linotype"/>
          <w:i/>
          <w:sz w:val="24"/>
          <w:szCs w:val="24"/>
        </w:rPr>
      </w:pPr>
      <w:bookmarkStart w:id="0" w:name="_GoBack"/>
      <w:bookmarkEnd w:id="0"/>
      <w:r w:rsidRPr="002B5D39">
        <w:rPr>
          <w:rFonts w:ascii="Palatino Linotype" w:hAnsi="Palatino Linotype"/>
          <w:i/>
          <w:sz w:val="24"/>
          <w:szCs w:val="24"/>
        </w:rPr>
        <w:lastRenderedPageBreak/>
        <w:t>Authority O.C.G.A. §</w:t>
      </w:r>
      <w:r w:rsidR="002B5D39" w:rsidRPr="002B5D39">
        <w:rPr>
          <w:rFonts w:ascii="Palatino Linotype" w:hAnsi="Palatino Linotype"/>
          <w:i/>
          <w:sz w:val="24"/>
          <w:szCs w:val="24"/>
        </w:rPr>
        <w:t>50-39-1</w:t>
      </w:r>
    </w:p>
    <w:p w14:paraId="69E8A0B1" w14:textId="77777777" w:rsidR="003702DB" w:rsidRPr="002B5D39" w:rsidRDefault="003702DB" w:rsidP="00F10380">
      <w:pPr>
        <w:autoSpaceDE w:val="0"/>
        <w:autoSpaceDN w:val="0"/>
        <w:adjustRightInd w:val="0"/>
        <w:spacing w:after="0" w:line="240" w:lineRule="auto"/>
        <w:jc w:val="both"/>
        <w:rPr>
          <w:rFonts w:ascii="Palatino Linotype" w:hAnsi="Palatino Linotype"/>
          <w:b/>
          <w:sz w:val="24"/>
          <w:szCs w:val="24"/>
        </w:rPr>
      </w:pPr>
    </w:p>
    <w:p w14:paraId="2D39AB63" w14:textId="662C087F" w:rsidR="00F550DA" w:rsidRPr="00F83CD2" w:rsidRDefault="00C207B5" w:rsidP="00F550DA">
      <w:pPr>
        <w:autoSpaceDE w:val="0"/>
        <w:autoSpaceDN w:val="0"/>
        <w:adjustRightInd w:val="0"/>
        <w:spacing w:after="0" w:line="240" w:lineRule="auto"/>
        <w:jc w:val="both"/>
        <w:rPr>
          <w:rFonts w:ascii="Palatino Linotype" w:hAnsi="Palatino Linotype"/>
          <w:b/>
          <w:sz w:val="24"/>
          <w:szCs w:val="24"/>
        </w:rPr>
      </w:pPr>
      <w:r w:rsidRPr="00F83CD2">
        <w:rPr>
          <w:rFonts w:ascii="Palatino Linotype" w:hAnsi="Palatino Linotype"/>
          <w:b/>
          <w:sz w:val="24"/>
          <w:szCs w:val="24"/>
        </w:rPr>
        <w:t>110-</w:t>
      </w:r>
      <w:r w:rsidR="006D289E" w:rsidRPr="00F83CD2">
        <w:rPr>
          <w:rFonts w:ascii="Palatino Linotype" w:hAnsi="Palatino Linotype"/>
          <w:b/>
          <w:sz w:val="24"/>
          <w:szCs w:val="24"/>
        </w:rPr>
        <w:t>3</w:t>
      </w:r>
      <w:r w:rsidR="007F23EB" w:rsidRPr="00F83CD2">
        <w:rPr>
          <w:rFonts w:ascii="Palatino Linotype" w:hAnsi="Palatino Linotype"/>
          <w:b/>
          <w:sz w:val="24"/>
          <w:szCs w:val="24"/>
        </w:rPr>
        <w:t>6</w:t>
      </w:r>
      <w:r w:rsidR="00F10380" w:rsidRPr="00F83CD2">
        <w:rPr>
          <w:rFonts w:ascii="Palatino Linotype" w:hAnsi="Palatino Linotype"/>
          <w:b/>
          <w:sz w:val="24"/>
          <w:szCs w:val="24"/>
        </w:rPr>
        <w:t>-1-.03</w:t>
      </w:r>
      <w:r w:rsidR="00FE673F" w:rsidRPr="00F83CD2">
        <w:rPr>
          <w:rFonts w:ascii="Palatino Linotype" w:hAnsi="Palatino Linotype"/>
          <w:b/>
          <w:sz w:val="24"/>
          <w:szCs w:val="24"/>
        </w:rPr>
        <w:tab/>
      </w:r>
      <w:r w:rsidR="007F23EB" w:rsidRPr="00F83CD2">
        <w:rPr>
          <w:rFonts w:ascii="Palatino Linotype" w:hAnsi="Palatino Linotype"/>
          <w:b/>
          <w:sz w:val="24"/>
          <w:szCs w:val="24"/>
        </w:rPr>
        <w:t xml:space="preserve">Broadband Ready Community </w:t>
      </w:r>
      <w:r w:rsidR="00AF66FD">
        <w:rPr>
          <w:rFonts w:ascii="Palatino Linotype" w:hAnsi="Palatino Linotype"/>
          <w:b/>
          <w:sz w:val="24"/>
          <w:szCs w:val="24"/>
        </w:rPr>
        <w:t>Certification</w:t>
      </w:r>
    </w:p>
    <w:p w14:paraId="74E7C4E0" w14:textId="33F68E1C" w:rsidR="00782E9A" w:rsidRDefault="00782E9A" w:rsidP="00AC1704">
      <w:pPr>
        <w:pStyle w:val="ListParagraph"/>
        <w:numPr>
          <w:ilvl w:val="0"/>
          <w:numId w:val="16"/>
        </w:numPr>
        <w:autoSpaceDE w:val="0"/>
        <w:autoSpaceDN w:val="0"/>
        <w:adjustRightInd w:val="0"/>
        <w:spacing w:after="0" w:line="240" w:lineRule="auto"/>
        <w:ind w:left="0" w:firstLine="0"/>
        <w:jc w:val="both"/>
        <w:rPr>
          <w:rFonts w:ascii="Palatino Linotype" w:hAnsi="Palatino Linotype" w:cs="Times New Roman"/>
          <w:sz w:val="24"/>
          <w:szCs w:val="24"/>
        </w:rPr>
      </w:pPr>
      <w:r w:rsidRPr="00F83CD2">
        <w:rPr>
          <w:rFonts w:ascii="Palatino Linotype" w:hAnsi="Palatino Linotype" w:cs="Times New Roman"/>
          <w:sz w:val="24"/>
          <w:szCs w:val="24"/>
        </w:rPr>
        <w:t xml:space="preserve">Eligible applicants must apply for the Broadband Ready Community </w:t>
      </w:r>
      <w:r w:rsidR="00AF66FD">
        <w:rPr>
          <w:rFonts w:ascii="Palatino Linotype" w:hAnsi="Palatino Linotype" w:cs="Times New Roman"/>
          <w:sz w:val="24"/>
          <w:szCs w:val="24"/>
        </w:rPr>
        <w:t>certification</w:t>
      </w:r>
      <w:r w:rsidRPr="00F83CD2">
        <w:rPr>
          <w:rFonts w:ascii="Palatino Linotype" w:hAnsi="Palatino Linotype" w:cs="Times New Roman"/>
          <w:sz w:val="24"/>
          <w:szCs w:val="24"/>
        </w:rPr>
        <w:t xml:space="preserve"> in a format and matter prescribed by the Department.</w:t>
      </w:r>
      <w:r w:rsidR="00C36BE7">
        <w:rPr>
          <w:rFonts w:ascii="Palatino Linotype" w:hAnsi="Palatino Linotype" w:cs="Times New Roman"/>
          <w:sz w:val="24"/>
          <w:szCs w:val="24"/>
        </w:rPr>
        <w:t xml:space="preserve">  The Department shall promulgate the process and forms required and make such forms available on its website no later than February 1, 2019.  </w:t>
      </w:r>
    </w:p>
    <w:p w14:paraId="14B68BC3" w14:textId="1464A053" w:rsidR="00C36BE7" w:rsidRDefault="00C36BE7" w:rsidP="00AC1704">
      <w:pPr>
        <w:pStyle w:val="ListParagraph"/>
        <w:numPr>
          <w:ilvl w:val="0"/>
          <w:numId w:val="16"/>
        </w:numPr>
        <w:autoSpaceDE w:val="0"/>
        <w:autoSpaceDN w:val="0"/>
        <w:adjustRightInd w:val="0"/>
        <w:spacing w:after="0" w:line="240" w:lineRule="auto"/>
        <w:ind w:left="0" w:firstLine="0"/>
        <w:jc w:val="both"/>
        <w:rPr>
          <w:rFonts w:ascii="Palatino Linotype" w:hAnsi="Palatino Linotype" w:cs="Times New Roman"/>
          <w:sz w:val="24"/>
          <w:szCs w:val="24"/>
        </w:rPr>
      </w:pPr>
      <w:r>
        <w:rPr>
          <w:rFonts w:ascii="Palatino Linotype" w:hAnsi="Palatino Linotype" w:cs="Times New Roman"/>
          <w:sz w:val="24"/>
          <w:szCs w:val="24"/>
        </w:rPr>
        <w:t>Eligible applicants may apply at any time after the Department has made requisite forms available.</w:t>
      </w:r>
    </w:p>
    <w:p w14:paraId="0092FEC8" w14:textId="152B85B1" w:rsidR="00C36BE7" w:rsidRDefault="00C36BE7" w:rsidP="00C36BE7">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(a) Eligible applicants include counties and municipal governments.</w:t>
      </w:r>
    </w:p>
    <w:p w14:paraId="41B48289" w14:textId="4A578F78" w:rsidR="00C36BE7" w:rsidRDefault="00C36BE7" w:rsidP="00C36BE7">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(i) Counties may apply for designation for unincorporated areas.</w:t>
      </w:r>
    </w:p>
    <w:p w14:paraId="6ADD0963" w14:textId="1E365EFF" w:rsidR="00C36BE7" w:rsidRDefault="00C36BE7" w:rsidP="00C36BE7">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(ii) Municipalities may apply for designation within their corporate limits.</w:t>
      </w:r>
    </w:p>
    <w:p w14:paraId="144D5538" w14:textId="76D85526" w:rsidR="00C36BE7" w:rsidRDefault="00C36BE7" w:rsidP="00C36BE7">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(iii) Counties and municipalities may apply jointly if all jurisdictions adopt the model ordinance with identical verbiage, including, but not limited to, one single point of contact for all jurisdictions, identical fee schedules, an identical approval/denial and notification timeline, and any other element required within the adopted ordinance.  Failure of any jurisdiction to follow the adopted ordinance will jeopardize the Broadband Ready Community Certification for all jurisdictions jointly designated with the offending local government.</w:t>
      </w:r>
    </w:p>
    <w:p w14:paraId="04BF8161" w14:textId="050B0F0F" w:rsidR="00AC1704" w:rsidRPr="00F83CD2" w:rsidRDefault="007F23EB" w:rsidP="00AC1704">
      <w:pPr>
        <w:pStyle w:val="ListParagraph"/>
        <w:numPr>
          <w:ilvl w:val="0"/>
          <w:numId w:val="16"/>
        </w:numPr>
        <w:autoSpaceDE w:val="0"/>
        <w:autoSpaceDN w:val="0"/>
        <w:adjustRightInd w:val="0"/>
        <w:spacing w:after="0" w:line="240" w:lineRule="auto"/>
        <w:ind w:left="0" w:firstLine="0"/>
        <w:jc w:val="both"/>
        <w:rPr>
          <w:rFonts w:ascii="Palatino Linotype" w:hAnsi="Palatino Linotype" w:cs="Times New Roman"/>
          <w:sz w:val="24"/>
          <w:szCs w:val="24"/>
        </w:rPr>
      </w:pPr>
      <w:r w:rsidRPr="00F83CD2">
        <w:rPr>
          <w:rFonts w:ascii="Palatino Linotype" w:hAnsi="Palatino Linotype" w:cs="Times New Roman"/>
          <w:sz w:val="24"/>
          <w:szCs w:val="24"/>
        </w:rPr>
        <w:t xml:space="preserve">In order to be eligible to apply for and receive </w:t>
      </w:r>
      <w:r w:rsidR="00AF66FD">
        <w:rPr>
          <w:rFonts w:ascii="Palatino Linotype" w:hAnsi="Palatino Linotype" w:cs="Times New Roman"/>
          <w:sz w:val="24"/>
          <w:szCs w:val="24"/>
        </w:rPr>
        <w:t>certification</w:t>
      </w:r>
      <w:r w:rsidRPr="00F83CD2">
        <w:rPr>
          <w:rFonts w:ascii="Palatino Linotype" w:hAnsi="Palatino Linotype" w:cs="Times New Roman"/>
          <w:sz w:val="24"/>
          <w:szCs w:val="24"/>
        </w:rPr>
        <w:t xml:space="preserve"> as a Broadband Ready Community, eligible designees must submit the following to the Department:</w:t>
      </w:r>
    </w:p>
    <w:p w14:paraId="25DAF62C" w14:textId="77777777" w:rsidR="001F1568" w:rsidRPr="00F83CD2" w:rsidRDefault="007F23EB"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 xml:space="preserve">(a) </w:t>
      </w:r>
      <w:r w:rsidR="001F1568" w:rsidRPr="00F83CD2">
        <w:rPr>
          <w:rFonts w:ascii="Palatino Linotype" w:hAnsi="Palatino Linotype" w:cs="Times New Roman"/>
          <w:sz w:val="24"/>
          <w:szCs w:val="24"/>
        </w:rPr>
        <w:t>An official application form promulgated by the Department;</w:t>
      </w:r>
    </w:p>
    <w:p w14:paraId="202EDC63" w14:textId="07DD90E1" w:rsidR="007F23EB" w:rsidRPr="00F83CD2" w:rsidRDefault="001F1568"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(b) Verification that the eligible designee’s comprehensive plan has included approved language regarding the promotion of the deployment of broadband services</w:t>
      </w:r>
      <w:proofErr w:type="gramStart"/>
      <w:r w:rsidRPr="00F83CD2">
        <w:rPr>
          <w:rFonts w:ascii="Palatino Linotype" w:hAnsi="Palatino Linotype" w:cs="Times New Roman"/>
          <w:sz w:val="24"/>
          <w:szCs w:val="24"/>
        </w:rPr>
        <w:t>;</w:t>
      </w:r>
      <w:proofErr w:type="gramEnd"/>
    </w:p>
    <w:p w14:paraId="2D429FC9" w14:textId="20FDE717" w:rsidR="00F83CD2" w:rsidRPr="00F83CD2" w:rsidRDefault="001F1568"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 xml:space="preserve">(c) A copy of a </w:t>
      </w:r>
      <w:proofErr w:type="gramStart"/>
      <w:r w:rsidRPr="00F83CD2">
        <w:rPr>
          <w:rFonts w:ascii="Palatino Linotype" w:hAnsi="Palatino Linotype" w:cs="Times New Roman"/>
          <w:sz w:val="24"/>
          <w:szCs w:val="24"/>
        </w:rPr>
        <w:t>locally-adopted</w:t>
      </w:r>
      <w:proofErr w:type="gramEnd"/>
      <w:r w:rsidRPr="00F83CD2">
        <w:rPr>
          <w:rFonts w:ascii="Palatino Linotype" w:hAnsi="Palatino Linotype" w:cs="Times New Roman"/>
          <w:sz w:val="24"/>
          <w:szCs w:val="24"/>
        </w:rPr>
        <w:t xml:space="preserve"> </w:t>
      </w:r>
      <w:r w:rsidR="00F83CD2" w:rsidRPr="00F83CD2">
        <w:rPr>
          <w:rFonts w:ascii="Palatino Linotype" w:hAnsi="Palatino Linotype" w:cs="Times New Roman"/>
          <w:sz w:val="24"/>
          <w:szCs w:val="24"/>
        </w:rPr>
        <w:t>ordinance, or model ordinance developed by the Department, which satisfies program requirements and, at a minimum, contains:</w:t>
      </w:r>
    </w:p>
    <w:p w14:paraId="47972942" w14:textId="2562510A" w:rsidR="00F83CD2" w:rsidRPr="00F83CD2"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(i) A designated single point of contact for all matters related to a broadband network project</w:t>
      </w:r>
      <w:proofErr w:type="gramStart"/>
      <w:r w:rsidRPr="00F83CD2">
        <w:rPr>
          <w:rFonts w:ascii="Palatino Linotype" w:hAnsi="Palatino Linotype" w:cs="Times New Roman"/>
          <w:sz w:val="24"/>
          <w:szCs w:val="24"/>
        </w:rPr>
        <w:t>;</w:t>
      </w:r>
      <w:proofErr w:type="gramEnd"/>
      <w:r w:rsidRPr="00F83CD2">
        <w:rPr>
          <w:rFonts w:ascii="Palatino Linotype" w:hAnsi="Palatino Linotype" w:cs="Times New Roman"/>
          <w:sz w:val="24"/>
          <w:szCs w:val="24"/>
        </w:rPr>
        <w:t xml:space="preserve"> </w:t>
      </w:r>
    </w:p>
    <w:p w14:paraId="47CBB949" w14:textId="25DBF39E" w:rsidR="00F83CD2" w:rsidRPr="00F83CD2"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proofErr w:type="gramStart"/>
      <w:r w:rsidRPr="00F83CD2">
        <w:rPr>
          <w:rFonts w:ascii="Palatino Linotype" w:hAnsi="Palatino Linotype" w:cs="Times New Roman"/>
          <w:sz w:val="24"/>
          <w:szCs w:val="24"/>
        </w:rPr>
        <w:t>(ii) A defined process which will be used by such political subdivision to determine whether an application is complete and notifying the applicant about such determination in writing within a certain time period after receiving such application; provided, however, that any delay in the processing of an application that is outside the control of such political subdivision and that is directly caused by or attributable to a natural disaster, a state of emergency, a mandated federal review or approval, the receipt of multiple applications by the same or different applicants within a relatively short period of time, another political subdivision’s review or approval, or through fault of the applicant shall not count toward the days allotted within such time period;</w:t>
      </w:r>
      <w:proofErr w:type="gramEnd"/>
    </w:p>
    <w:p w14:paraId="021DC15B" w14:textId="69ADFF1D" w:rsidR="00F83CD2" w:rsidRPr="00F83CD2"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lastRenderedPageBreak/>
        <w:t xml:space="preserve">(iii) A process for political subdivisions who receive incomplete applications, requiring the written notification provided for </w:t>
      </w:r>
      <w:r w:rsidR="00810BAF">
        <w:rPr>
          <w:rFonts w:ascii="Palatino Linotype" w:hAnsi="Palatino Linotype" w:cs="Times New Roman"/>
          <w:sz w:val="24"/>
          <w:szCs w:val="24"/>
        </w:rPr>
        <w:t xml:space="preserve">above </w:t>
      </w:r>
      <w:r w:rsidRPr="00F83CD2">
        <w:rPr>
          <w:rFonts w:ascii="Palatino Linotype" w:hAnsi="Palatino Linotype" w:cs="Times New Roman"/>
          <w:sz w:val="24"/>
          <w:szCs w:val="24"/>
        </w:rPr>
        <w:t>to specify in detail the required information that is incomplete</w:t>
      </w:r>
      <w:proofErr w:type="gramStart"/>
      <w:r w:rsidRPr="00F83CD2">
        <w:rPr>
          <w:rFonts w:ascii="Palatino Linotype" w:hAnsi="Palatino Linotype" w:cs="Times New Roman"/>
          <w:sz w:val="24"/>
          <w:szCs w:val="24"/>
        </w:rPr>
        <w:t>;</w:t>
      </w:r>
      <w:proofErr w:type="gramEnd"/>
      <w:r w:rsidRPr="00F83CD2">
        <w:rPr>
          <w:rFonts w:ascii="Palatino Linotype" w:hAnsi="Palatino Linotype" w:cs="Times New Roman"/>
          <w:sz w:val="24"/>
          <w:szCs w:val="24"/>
        </w:rPr>
        <w:t xml:space="preserve"> </w:t>
      </w:r>
    </w:p>
    <w:p w14:paraId="3C71A549" w14:textId="6DC274A9" w:rsidR="00F83CD2" w:rsidRPr="00F83CD2"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 xml:space="preserve">(iv) Certification that if such political subdivision does not make the written notification required </w:t>
      </w:r>
      <w:r w:rsidR="00810BAF">
        <w:rPr>
          <w:rFonts w:ascii="Palatino Linotype" w:hAnsi="Palatino Linotype" w:cs="Times New Roman"/>
          <w:sz w:val="24"/>
          <w:szCs w:val="24"/>
        </w:rPr>
        <w:t>above</w:t>
      </w:r>
      <w:r w:rsidRPr="00F83CD2">
        <w:rPr>
          <w:rFonts w:ascii="Palatino Linotype" w:hAnsi="Palatino Linotype" w:cs="Times New Roman"/>
          <w:sz w:val="24"/>
          <w:szCs w:val="24"/>
        </w:rPr>
        <w:t xml:space="preserve">, requiring such political subdivision to consider an application </w:t>
      </w:r>
      <w:proofErr w:type="gramStart"/>
      <w:r w:rsidRPr="00F83CD2">
        <w:rPr>
          <w:rFonts w:ascii="Palatino Linotype" w:hAnsi="Palatino Linotype" w:cs="Times New Roman"/>
          <w:sz w:val="24"/>
          <w:szCs w:val="24"/>
        </w:rPr>
        <w:t>to be complete</w:t>
      </w:r>
      <w:proofErr w:type="gramEnd"/>
      <w:r w:rsidRPr="00F83CD2">
        <w:rPr>
          <w:rFonts w:ascii="Palatino Linotype" w:hAnsi="Palatino Linotype" w:cs="Times New Roman"/>
          <w:sz w:val="24"/>
          <w:szCs w:val="24"/>
        </w:rPr>
        <w:t xml:space="preserve">; </w:t>
      </w:r>
    </w:p>
    <w:p w14:paraId="7EE2297F" w14:textId="53323FD3" w:rsidR="00F83CD2" w:rsidRPr="00F83CD2"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 xml:space="preserve">(v) Delineation of the </w:t>
      </w:r>
      <w:proofErr w:type="gramStart"/>
      <w:r w:rsidRPr="00F83CD2">
        <w:rPr>
          <w:rFonts w:ascii="Palatino Linotype" w:hAnsi="Palatino Linotype" w:cs="Times New Roman"/>
          <w:sz w:val="24"/>
          <w:szCs w:val="24"/>
        </w:rPr>
        <w:t>time period</w:t>
      </w:r>
      <w:proofErr w:type="gramEnd"/>
      <w:r w:rsidRPr="00F83CD2">
        <w:rPr>
          <w:rFonts w:ascii="Palatino Linotype" w:hAnsi="Palatino Linotype" w:cs="Times New Roman"/>
          <w:sz w:val="24"/>
          <w:szCs w:val="24"/>
        </w:rPr>
        <w:t xml:space="preserve"> following receipt of an application that is complete by which the political subdivision must approve or deny such application and provide the applicant notification of such approval or denial;</w:t>
      </w:r>
    </w:p>
    <w:p w14:paraId="49C75F03" w14:textId="0F979A74" w:rsidR="00F83CD2" w:rsidRPr="00F83CD2"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F83CD2">
        <w:rPr>
          <w:rFonts w:ascii="Palatino Linotype" w:hAnsi="Palatino Linotype" w:cs="Times New Roman"/>
          <w:sz w:val="24"/>
          <w:szCs w:val="24"/>
        </w:rPr>
        <w:t>(vi) Certification that any fee imposed by such political subdivision to review an application, issue a permit, or perform any other activity related to a broadband network project is reasonable, cost-based, and nondiscriminatory to all applicants;</w:t>
      </w:r>
      <w:r w:rsidR="00810BAF">
        <w:rPr>
          <w:rFonts w:ascii="Palatino Linotype" w:hAnsi="Palatino Linotype" w:cs="Times New Roman"/>
          <w:sz w:val="24"/>
          <w:szCs w:val="24"/>
        </w:rPr>
        <w:t xml:space="preserve"> and</w:t>
      </w:r>
    </w:p>
    <w:p w14:paraId="13454648" w14:textId="20A46182" w:rsidR="00F83CD2" w:rsidRPr="00EB310F" w:rsidRDefault="00F83CD2" w:rsidP="007F23EB">
      <w:pPr>
        <w:pStyle w:val="ListParagraph"/>
        <w:autoSpaceDE w:val="0"/>
        <w:autoSpaceDN w:val="0"/>
        <w:adjustRightInd w:val="0"/>
        <w:spacing w:after="0" w:line="240" w:lineRule="auto"/>
        <w:ind w:left="0"/>
        <w:jc w:val="both"/>
        <w:rPr>
          <w:rFonts w:ascii="Palatino Linotype" w:hAnsi="Palatino Linotype" w:cs="Times New Roman"/>
          <w:sz w:val="24"/>
          <w:szCs w:val="24"/>
        </w:rPr>
      </w:pPr>
      <w:proofErr w:type="gramStart"/>
      <w:r w:rsidRPr="00F83CD2">
        <w:rPr>
          <w:rFonts w:ascii="Palatino Linotype" w:hAnsi="Palatino Linotype" w:cs="Times New Roman"/>
          <w:sz w:val="24"/>
          <w:szCs w:val="24"/>
        </w:rPr>
        <w:t>(vii)</w:t>
      </w:r>
      <w:r w:rsidR="00810BAF">
        <w:rPr>
          <w:rFonts w:ascii="Palatino Linotype" w:hAnsi="Palatino Linotype" w:cs="Times New Roman"/>
          <w:sz w:val="24"/>
          <w:szCs w:val="24"/>
        </w:rPr>
        <w:t xml:space="preserve"> Any other information or specifications as </w:t>
      </w:r>
      <w:r w:rsidR="00810BAF" w:rsidRPr="00EB310F">
        <w:rPr>
          <w:rFonts w:ascii="Palatino Linotype" w:hAnsi="Palatino Linotype" w:cs="Times New Roman"/>
          <w:sz w:val="24"/>
          <w:szCs w:val="24"/>
        </w:rPr>
        <w:t>may be required by the Department</w:t>
      </w:r>
      <w:proofErr w:type="gramEnd"/>
      <w:r w:rsidR="00810BAF" w:rsidRPr="00EB310F">
        <w:rPr>
          <w:rFonts w:ascii="Palatino Linotype" w:hAnsi="Palatino Linotype" w:cs="Times New Roman"/>
          <w:sz w:val="24"/>
          <w:szCs w:val="24"/>
        </w:rPr>
        <w:t xml:space="preserve">.  </w:t>
      </w:r>
    </w:p>
    <w:p w14:paraId="63CCADAB" w14:textId="5EF2C1F6" w:rsidR="00096ABC" w:rsidRDefault="00F54E2A"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proofErr w:type="gramStart"/>
      <w:r w:rsidRPr="00EB310F">
        <w:rPr>
          <w:rFonts w:ascii="Palatino Linotype" w:hAnsi="Palatino Linotype" w:cs="Times New Roman"/>
          <w:sz w:val="24"/>
          <w:szCs w:val="24"/>
        </w:rPr>
        <w:t>(</w:t>
      </w:r>
      <w:r w:rsidR="006A4134" w:rsidRPr="00EB310F">
        <w:rPr>
          <w:rFonts w:ascii="Palatino Linotype" w:hAnsi="Palatino Linotype" w:cs="Times New Roman"/>
          <w:sz w:val="24"/>
          <w:szCs w:val="24"/>
        </w:rPr>
        <w:t>3</w:t>
      </w:r>
      <w:r w:rsidRPr="00EB310F">
        <w:rPr>
          <w:rFonts w:ascii="Palatino Linotype" w:hAnsi="Palatino Linotype" w:cs="Times New Roman"/>
          <w:sz w:val="24"/>
          <w:szCs w:val="24"/>
        </w:rPr>
        <w:t xml:space="preserve">) </w:t>
      </w:r>
      <w:r w:rsidR="006A4134" w:rsidRPr="00EB310F">
        <w:rPr>
          <w:rFonts w:ascii="Palatino Linotype" w:hAnsi="Palatino Linotype" w:cs="Times New Roman"/>
          <w:sz w:val="24"/>
          <w:szCs w:val="24"/>
        </w:rPr>
        <w:t xml:space="preserve">If a </w:t>
      </w:r>
      <w:r w:rsidR="00810BAF" w:rsidRPr="00EB310F">
        <w:rPr>
          <w:rFonts w:ascii="Palatino Linotype" w:hAnsi="Palatino Linotype" w:cs="Times New Roman"/>
          <w:sz w:val="24"/>
          <w:szCs w:val="24"/>
        </w:rPr>
        <w:t>political</w:t>
      </w:r>
      <w:r w:rsidR="006A4134" w:rsidRPr="00EB310F">
        <w:rPr>
          <w:rFonts w:ascii="Palatino Linotype" w:hAnsi="Palatino Linotype" w:cs="Times New Roman"/>
          <w:sz w:val="24"/>
          <w:szCs w:val="24"/>
        </w:rPr>
        <w:t xml:space="preserve"> subdivision enacts an ordinance that differs from the model ordinance developed by the </w:t>
      </w:r>
      <w:r w:rsidR="00C36BE7">
        <w:rPr>
          <w:rFonts w:ascii="Palatino Linotype" w:hAnsi="Palatino Linotype" w:cs="Times New Roman"/>
          <w:sz w:val="24"/>
          <w:szCs w:val="24"/>
        </w:rPr>
        <w:t>D</w:t>
      </w:r>
      <w:r w:rsidR="006A4134" w:rsidRPr="00EB310F">
        <w:rPr>
          <w:rFonts w:ascii="Palatino Linotype" w:hAnsi="Palatino Linotype" w:cs="Times New Roman"/>
          <w:sz w:val="24"/>
          <w:szCs w:val="24"/>
        </w:rPr>
        <w:t xml:space="preserve">epartment, the political subdivision shall, when applying for certification under </w:t>
      </w:r>
      <w:r w:rsidR="00810BAF" w:rsidRPr="00EB310F">
        <w:rPr>
          <w:rFonts w:ascii="Palatino Linotype" w:hAnsi="Palatino Linotype" w:cs="Times New Roman"/>
          <w:sz w:val="24"/>
          <w:szCs w:val="24"/>
        </w:rPr>
        <w:t>O.C.G.A. §</w:t>
      </w:r>
      <w:r w:rsidR="006A4134" w:rsidRPr="00EB310F">
        <w:rPr>
          <w:rFonts w:ascii="Palatino Linotype" w:hAnsi="Palatino Linotype" w:cs="Times New Roman"/>
          <w:sz w:val="24"/>
          <w:szCs w:val="24"/>
        </w:rPr>
        <w:t xml:space="preserve">50-39-40, provide the department with a </w:t>
      </w:r>
      <w:r w:rsidR="00C36BE7">
        <w:rPr>
          <w:rFonts w:ascii="Palatino Linotype" w:hAnsi="Palatino Linotype" w:cs="Times New Roman"/>
          <w:sz w:val="24"/>
          <w:szCs w:val="24"/>
        </w:rPr>
        <w:t xml:space="preserve">copy of its adopted ordinance and a </w:t>
      </w:r>
      <w:r w:rsidR="006A4134" w:rsidRPr="00EB310F">
        <w:rPr>
          <w:rFonts w:ascii="Palatino Linotype" w:hAnsi="Palatino Linotype" w:cs="Times New Roman"/>
          <w:sz w:val="24"/>
          <w:szCs w:val="24"/>
        </w:rPr>
        <w:t xml:space="preserve">written statement that describes the ordinance enacted by </w:t>
      </w:r>
      <w:r w:rsidR="00C36BE7">
        <w:rPr>
          <w:rFonts w:ascii="Palatino Linotype" w:hAnsi="Palatino Linotype" w:cs="Times New Roman"/>
          <w:sz w:val="24"/>
          <w:szCs w:val="24"/>
        </w:rPr>
        <w:t>the</w:t>
      </w:r>
      <w:r w:rsidR="006A4134" w:rsidRPr="00EB310F">
        <w:rPr>
          <w:rFonts w:ascii="Palatino Linotype" w:hAnsi="Palatino Linotype" w:cs="Times New Roman"/>
          <w:sz w:val="24"/>
          <w:szCs w:val="24"/>
        </w:rPr>
        <w:t xml:space="preserve"> political subdivision and how such ordinance differs from the </w:t>
      </w:r>
      <w:r w:rsidR="00C36BE7">
        <w:rPr>
          <w:rFonts w:ascii="Palatino Linotype" w:hAnsi="Palatino Linotype" w:cs="Times New Roman"/>
          <w:sz w:val="24"/>
          <w:szCs w:val="24"/>
        </w:rPr>
        <w:t xml:space="preserve">Department’s </w:t>
      </w:r>
      <w:r w:rsidR="006A4134" w:rsidRPr="00EB310F">
        <w:rPr>
          <w:rFonts w:ascii="Palatino Linotype" w:hAnsi="Palatino Linotype" w:cs="Times New Roman"/>
          <w:sz w:val="24"/>
          <w:szCs w:val="24"/>
        </w:rPr>
        <w:t>model ordinance.</w:t>
      </w:r>
      <w:proofErr w:type="gramEnd"/>
      <w:r w:rsidR="006A4134" w:rsidRPr="00EB310F">
        <w:rPr>
          <w:rFonts w:ascii="Palatino Linotype" w:hAnsi="Palatino Linotype" w:cs="Times New Roman"/>
          <w:sz w:val="24"/>
          <w:szCs w:val="24"/>
        </w:rPr>
        <w:t xml:space="preserve"> </w:t>
      </w:r>
    </w:p>
    <w:p w14:paraId="395A6EB6" w14:textId="4903D6B4" w:rsidR="00C36BE7" w:rsidRDefault="00C36BE7"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(4) Applications </w:t>
      </w:r>
      <w:proofErr w:type="gramStart"/>
      <w:r>
        <w:rPr>
          <w:rFonts w:ascii="Palatino Linotype" w:hAnsi="Palatino Linotype" w:cs="Times New Roman"/>
          <w:sz w:val="24"/>
          <w:szCs w:val="24"/>
        </w:rPr>
        <w:t>shall be reviewed</w:t>
      </w:r>
      <w:proofErr w:type="gramEnd"/>
      <w:r>
        <w:rPr>
          <w:rFonts w:ascii="Palatino Linotype" w:hAnsi="Palatino Linotype" w:cs="Times New Roman"/>
          <w:sz w:val="24"/>
          <w:szCs w:val="24"/>
        </w:rPr>
        <w:t xml:space="preserve"> and, when appropriate, designations shall be made within 30 days of receipt of the completed application.   </w:t>
      </w:r>
    </w:p>
    <w:p w14:paraId="335095A7" w14:textId="5DFD336C" w:rsidR="004B551A" w:rsidRDefault="004B551A"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(a) For applicants who have not adopted the model ordinance, designations </w:t>
      </w:r>
      <w:proofErr w:type="gramStart"/>
      <w:r>
        <w:rPr>
          <w:rFonts w:ascii="Palatino Linotype" w:hAnsi="Palatino Linotype" w:cs="Times New Roman"/>
          <w:sz w:val="24"/>
          <w:szCs w:val="24"/>
        </w:rPr>
        <w:t>shall be made</w:t>
      </w:r>
      <w:proofErr w:type="gramEnd"/>
      <w:r>
        <w:rPr>
          <w:rFonts w:ascii="Palatino Linotype" w:hAnsi="Palatino Linotype" w:cs="Times New Roman"/>
          <w:sz w:val="24"/>
          <w:szCs w:val="24"/>
        </w:rPr>
        <w:t xml:space="preserve"> within 60 days of receipt of a completed application, ensuring the required 30-day public notice process is followed.</w:t>
      </w:r>
    </w:p>
    <w:p w14:paraId="258DCEDB" w14:textId="1AE6C252" w:rsidR="00C36BE7" w:rsidRPr="00EB310F" w:rsidRDefault="00C36BE7"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(5) Certifications </w:t>
      </w:r>
      <w:proofErr w:type="gramStart"/>
      <w:r>
        <w:rPr>
          <w:rFonts w:ascii="Palatino Linotype" w:hAnsi="Palatino Linotype" w:cs="Times New Roman"/>
          <w:sz w:val="24"/>
          <w:szCs w:val="24"/>
        </w:rPr>
        <w:t>shall be granted</w:t>
      </w:r>
      <w:proofErr w:type="gramEnd"/>
      <w:r>
        <w:rPr>
          <w:rFonts w:ascii="Palatino Linotype" w:hAnsi="Palatino Linotype" w:cs="Times New Roman"/>
          <w:sz w:val="24"/>
          <w:szCs w:val="24"/>
        </w:rPr>
        <w:t xml:space="preserve"> for the period from approval through December 31 for each year in which certification is granted.</w:t>
      </w:r>
    </w:p>
    <w:p w14:paraId="3F58570B" w14:textId="6DEBE35A" w:rsidR="00C36BE7" w:rsidRDefault="00AF66FD"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r w:rsidRPr="00EB310F">
        <w:rPr>
          <w:rFonts w:ascii="Palatino Linotype" w:hAnsi="Palatino Linotype" w:cs="Times New Roman"/>
          <w:sz w:val="24"/>
          <w:szCs w:val="24"/>
        </w:rPr>
        <w:t>(</w:t>
      </w:r>
      <w:r w:rsidR="00C36BE7">
        <w:rPr>
          <w:rFonts w:ascii="Palatino Linotype" w:hAnsi="Palatino Linotype" w:cs="Times New Roman"/>
          <w:sz w:val="24"/>
          <w:szCs w:val="24"/>
        </w:rPr>
        <w:t>6</w:t>
      </w:r>
      <w:r w:rsidRPr="00EB310F">
        <w:rPr>
          <w:rFonts w:ascii="Palatino Linotype" w:hAnsi="Palatino Linotype" w:cs="Times New Roman"/>
          <w:sz w:val="24"/>
          <w:szCs w:val="24"/>
        </w:rPr>
        <w:t xml:space="preserve">) </w:t>
      </w:r>
      <w:r w:rsidR="006A4134" w:rsidRPr="00EB310F">
        <w:rPr>
          <w:rFonts w:ascii="Palatino Linotype" w:hAnsi="Palatino Linotype" w:cs="Times New Roman"/>
          <w:sz w:val="24"/>
          <w:szCs w:val="24"/>
        </w:rPr>
        <w:t xml:space="preserve">Annual recertification documents, on forms promulgated by the Department, </w:t>
      </w:r>
      <w:proofErr w:type="gramStart"/>
      <w:r w:rsidR="006A4134" w:rsidRPr="00EB310F">
        <w:rPr>
          <w:rFonts w:ascii="Palatino Linotype" w:hAnsi="Palatino Linotype" w:cs="Times New Roman"/>
          <w:sz w:val="24"/>
          <w:szCs w:val="24"/>
        </w:rPr>
        <w:t>must be transmitted</w:t>
      </w:r>
      <w:proofErr w:type="gramEnd"/>
      <w:r w:rsidR="006A4134" w:rsidRPr="00EB310F">
        <w:rPr>
          <w:rFonts w:ascii="Palatino Linotype" w:hAnsi="Palatino Linotype" w:cs="Times New Roman"/>
          <w:sz w:val="24"/>
          <w:szCs w:val="24"/>
        </w:rPr>
        <w:t xml:space="preserve"> to the Department by </w:t>
      </w:r>
      <w:r w:rsidR="004B551A">
        <w:rPr>
          <w:rFonts w:ascii="Palatino Linotype" w:hAnsi="Palatino Linotype" w:cs="Times New Roman"/>
          <w:sz w:val="24"/>
          <w:szCs w:val="24"/>
        </w:rPr>
        <w:t>November 15</w:t>
      </w:r>
      <w:r w:rsidR="006A4134" w:rsidRPr="00EB310F">
        <w:rPr>
          <w:rFonts w:ascii="Palatino Linotype" w:hAnsi="Palatino Linotype" w:cs="Times New Roman"/>
          <w:sz w:val="24"/>
          <w:szCs w:val="24"/>
        </w:rPr>
        <w:t xml:space="preserve">, 2019 and annually thereafter.  </w:t>
      </w:r>
    </w:p>
    <w:p w14:paraId="06E7A2C2" w14:textId="2C727907" w:rsidR="00C36BE7" w:rsidRDefault="00C36BE7"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(a) </w:t>
      </w:r>
      <w:r w:rsidR="006A4134" w:rsidRPr="00EB310F">
        <w:rPr>
          <w:rFonts w:ascii="Palatino Linotype" w:hAnsi="Palatino Linotype" w:cs="Times New Roman"/>
          <w:sz w:val="24"/>
          <w:szCs w:val="24"/>
        </w:rPr>
        <w:t xml:space="preserve">Designated Broadband Ready Communities who fail to meet this deadline will </w:t>
      </w:r>
      <w:r w:rsidR="002E72B8">
        <w:rPr>
          <w:rFonts w:ascii="Palatino Linotype" w:hAnsi="Palatino Linotype" w:cs="Times New Roman"/>
          <w:sz w:val="24"/>
          <w:szCs w:val="24"/>
        </w:rPr>
        <w:t xml:space="preserve">have a grace period and </w:t>
      </w:r>
      <w:proofErr w:type="gramStart"/>
      <w:r w:rsidR="006A4134" w:rsidRPr="00EB310F">
        <w:rPr>
          <w:rFonts w:ascii="Palatino Linotype" w:hAnsi="Palatino Linotype" w:cs="Times New Roman"/>
          <w:sz w:val="24"/>
          <w:szCs w:val="24"/>
        </w:rPr>
        <w:t>be notified</w:t>
      </w:r>
      <w:proofErr w:type="gramEnd"/>
      <w:r w:rsidR="006A4134" w:rsidRPr="00EB310F">
        <w:rPr>
          <w:rFonts w:ascii="Palatino Linotype" w:hAnsi="Palatino Linotype" w:cs="Times New Roman"/>
          <w:sz w:val="24"/>
          <w:szCs w:val="24"/>
        </w:rPr>
        <w:t xml:space="preserve"> by the Department</w:t>
      </w:r>
      <w:r w:rsidR="002E72B8">
        <w:rPr>
          <w:rFonts w:ascii="Palatino Linotype" w:hAnsi="Palatino Linotype" w:cs="Times New Roman"/>
          <w:sz w:val="24"/>
          <w:szCs w:val="24"/>
        </w:rPr>
        <w:t>.  Such communities</w:t>
      </w:r>
      <w:r w:rsidR="006A4134" w:rsidRPr="00EB310F">
        <w:rPr>
          <w:rFonts w:ascii="Palatino Linotype" w:hAnsi="Palatino Linotype" w:cs="Times New Roman"/>
          <w:sz w:val="24"/>
          <w:szCs w:val="24"/>
        </w:rPr>
        <w:t xml:space="preserve"> will </w:t>
      </w:r>
      <w:r w:rsidR="002E72B8">
        <w:rPr>
          <w:rFonts w:ascii="Palatino Linotype" w:hAnsi="Palatino Linotype" w:cs="Times New Roman"/>
          <w:sz w:val="24"/>
          <w:szCs w:val="24"/>
        </w:rPr>
        <w:t xml:space="preserve">then </w:t>
      </w:r>
      <w:r w:rsidR="006A4134" w:rsidRPr="00EB310F">
        <w:rPr>
          <w:rFonts w:ascii="Palatino Linotype" w:hAnsi="Palatino Linotype" w:cs="Times New Roman"/>
          <w:sz w:val="24"/>
          <w:szCs w:val="24"/>
        </w:rPr>
        <w:t xml:space="preserve">have until January </w:t>
      </w:r>
      <w:r w:rsidR="004B551A">
        <w:rPr>
          <w:rFonts w:ascii="Palatino Linotype" w:hAnsi="Palatino Linotype" w:cs="Times New Roman"/>
          <w:sz w:val="24"/>
          <w:szCs w:val="24"/>
        </w:rPr>
        <w:t>15</w:t>
      </w:r>
      <w:r w:rsidR="006A4134" w:rsidRPr="00EB310F">
        <w:rPr>
          <w:rFonts w:ascii="Palatino Linotype" w:hAnsi="Palatino Linotype" w:cs="Times New Roman"/>
          <w:sz w:val="24"/>
          <w:szCs w:val="24"/>
        </w:rPr>
        <w:t xml:space="preserve"> to submit appropriate documentation to the Department.  </w:t>
      </w:r>
    </w:p>
    <w:p w14:paraId="6858E956" w14:textId="0FA71663" w:rsidR="00AF66FD" w:rsidRPr="00B9583F" w:rsidRDefault="00C36BE7" w:rsidP="00AC1704">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(b) </w:t>
      </w:r>
      <w:r w:rsidR="006A4134" w:rsidRPr="00EB310F">
        <w:rPr>
          <w:rFonts w:ascii="Palatino Linotype" w:hAnsi="Palatino Linotype" w:cs="Times New Roman"/>
          <w:sz w:val="24"/>
          <w:szCs w:val="24"/>
        </w:rPr>
        <w:t xml:space="preserve">Failure to submit </w:t>
      </w:r>
      <w:r w:rsidR="006A4134" w:rsidRPr="00B9583F">
        <w:rPr>
          <w:rFonts w:ascii="Palatino Linotype" w:hAnsi="Palatino Linotype" w:cs="Times New Roman"/>
          <w:sz w:val="24"/>
          <w:szCs w:val="24"/>
        </w:rPr>
        <w:t xml:space="preserve">the information by January </w:t>
      </w:r>
      <w:r w:rsidR="004B551A">
        <w:rPr>
          <w:rFonts w:ascii="Palatino Linotype" w:hAnsi="Palatino Linotype" w:cs="Times New Roman"/>
          <w:sz w:val="24"/>
          <w:szCs w:val="24"/>
        </w:rPr>
        <w:t>15</w:t>
      </w:r>
      <w:r w:rsidR="006A4134" w:rsidRPr="00B9583F">
        <w:rPr>
          <w:rFonts w:ascii="Palatino Linotype" w:hAnsi="Palatino Linotype" w:cs="Times New Roman"/>
          <w:sz w:val="24"/>
          <w:szCs w:val="24"/>
        </w:rPr>
        <w:t xml:space="preserve"> will result in the community’s Broadband Ready Community certification </w:t>
      </w:r>
      <w:proofErr w:type="gramStart"/>
      <w:r w:rsidR="006A4134" w:rsidRPr="00B9583F">
        <w:rPr>
          <w:rFonts w:ascii="Palatino Linotype" w:hAnsi="Palatino Linotype" w:cs="Times New Roman"/>
          <w:sz w:val="24"/>
          <w:szCs w:val="24"/>
        </w:rPr>
        <w:t>being revoked</w:t>
      </w:r>
      <w:proofErr w:type="gramEnd"/>
      <w:r w:rsidR="002E72B8">
        <w:rPr>
          <w:rFonts w:ascii="Palatino Linotype" w:hAnsi="Palatino Linotype" w:cs="Times New Roman"/>
          <w:sz w:val="24"/>
          <w:szCs w:val="24"/>
        </w:rPr>
        <w:t xml:space="preserve"> for that year</w:t>
      </w:r>
      <w:r w:rsidR="006A4134" w:rsidRPr="00B9583F">
        <w:rPr>
          <w:rFonts w:ascii="Palatino Linotype" w:hAnsi="Palatino Linotype" w:cs="Times New Roman"/>
          <w:sz w:val="24"/>
          <w:szCs w:val="24"/>
        </w:rPr>
        <w:t>.</w:t>
      </w:r>
      <w:r>
        <w:rPr>
          <w:rFonts w:ascii="Palatino Linotype" w:hAnsi="Palatino Linotype" w:cs="Times New Roman"/>
          <w:sz w:val="24"/>
          <w:szCs w:val="24"/>
        </w:rPr>
        <w:t xml:space="preserve">  If the information for a joint certification </w:t>
      </w:r>
      <w:proofErr w:type="gramStart"/>
      <w:r>
        <w:rPr>
          <w:rFonts w:ascii="Palatino Linotype" w:hAnsi="Palatino Linotype" w:cs="Times New Roman"/>
          <w:sz w:val="24"/>
          <w:szCs w:val="24"/>
        </w:rPr>
        <w:t>is not received</w:t>
      </w:r>
      <w:proofErr w:type="gramEnd"/>
      <w:r>
        <w:rPr>
          <w:rFonts w:ascii="Palatino Linotype" w:hAnsi="Palatino Linotype" w:cs="Times New Roman"/>
          <w:sz w:val="24"/>
          <w:szCs w:val="24"/>
        </w:rPr>
        <w:t xml:space="preserve"> by the date for revocation, all jurisdictions shall lose certification for that year.</w:t>
      </w:r>
    </w:p>
    <w:p w14:paraId="06614FBE" w14:textId="74AB4276" w:rsidR="0022197B" w:rsidRPr="00810BAF" w:rsidRDefault="0022197B" w:rsidP="0022197B">
      <w:pPr>
        <w:spacing w:after="0"/>
        <w:jc w:val="both"/>
        <w:rPr>
          <w:rFonts w:ascii="Palatino Linotype" w:hAnsi="Palatino Linotype"/>
          <w:b/>
          <w:sz w:val="24"/>
          <w:szCs w:val="24"/>
        </w:rPr>
      </w:pPr>
    </w:p>
    <w:p w14:paraId="651DC5FD" w14:textId="590ABFBC" w:rsidR="007B4F86" w:rsidRPr="00810BAF" w:rsidRDefault="007B4F86" w:rsidP="007B4F86">
      <w:pPr>
        <w:spacing w:after="0"/>
        <w:rPr>
          <w:rFonts w:ascii="Palatino Linotype" w:hAnsi="Palatino Linotype"/>
          <w:i/>
          <w:sz w:val="24"/>
          <w:szCs w:val="24"/>
        </w:rPr>
      </w:pPr>
      <w:r w:rsidRPr="00810BAF">
        <w:rPr>
          <w:rFonts w:ascii="Palatino Linotype" w:hAnsi="Palatino Linotype"/>
          <w:i/>
          <w:sz w:val="24"/>
          <w:szCs w:val="24"/>
        </w:rPr>
        <w:t>Authority O.C.G.A. §</w:t>
      </w:r>
      <w:r w:rsidR="00810BAF" w:rsidRPr="00810BAF">
        <w:rPr>
          <w:rFonts w:ascii="Palatino Linotype" w:hAnsi="Palatino Linotype"/>
          <w:i/>
          <w:sz w:val="24"/>
          <w:szCs w:val="24"/>
        </w:rPr>
        <w:t xml:space="preserve">50-39-40 and </w:t>
      </w:r>
      <w:r w:rsidR="00810BAF" w:rsidRPr="00810BAF">
        <w:rPr>
          <w:rFonts w:ascii="Palatino Linotype" w:hAnsi="Palatino Linotype" w:cs="Times New Roman"/>
          <w:sz w:val="24"/>
          <w:szCs w:val="24"/>
        </w:rPr>
        <w:t>§50-39-41</w:t>
      </w:r>
    </w:p>
    <w:p w14:paraId="69219B6E" w14:textId="77777777" w:rsidR="003702DB" w:rsidRPr="0093595B" w:rsidRDefault="003702DB" w:rsidP="0022197B">
      <w:pPr>
        <w:spacing w:after="0"/>
        <w:jc w:val="both"/>
        <w:rPr>
          <w:rFonts w:ascii="Palatino Linotype" w:hAnsi="Palatino Linotype"/>
          <w:b/>
          <w:sz w:val="24"/>
          <w:szCs w:val="24"/>
        </w:rPr>
      </w:pPr>
    </w:p>
    <w:p w14:paraId="5E3CE498" w14:textId="078E472F" w:rsidR="0022197B" w:rsidRPr="0093595B" w:rsidRDefault="0022197B" w:rsidP="0022197B">
      <w:pPr>
        <w:autoSpaceDE w:val="0"/>
        <w:autoSpaceDN w:val="0"/>
        <w:adjustRightInd w:val="0"/>
        <w:spacing w:after="0" w:line="240" w:lineRule="auto"/>
        <w:jc w:val="both"/>
        <w:rPr>
          <w:rFonts w:ascii="Palatino Linotype" w:hAnsi="Palatino Linotype" w:cs="Times New Roman"/>
          <w:b/>
          <w:sz w:val="24"/>
          <w:szCs w:val="24"/>
        </w:rPr>
      </w:pPr>
      <w:r w:rsidRPr="0093595B">
        <w:rPr>
          <w:rFonts w:ascii="Palatino Linotype" w:hAnsi="Palatino Linotype"/>
          <w:b/>
          <w:sz w:val="24"/>
          <w:szCs w:val="24"/>
        </w:rPr>
        <w:t>110-</w:t>
      </w:r>
      <w:r w:rsidR="006D289E" w:rsidRPr="0093595B">
        <w:rPr>
          <w:rFonts w:ascii="Palatino Linotype" w:hAnsi="Palatino Linotype"/>
          <w:b/>
          <w:sz w:val="24"/>
          <w:szCs w:val="24"/>
        </w:rPr>
        <w:t>3</w:t>
      </w:r>
      <w:r w:rsidR="00D166E3">
        <w:rPr>
          <w:rFonts w:ascii="Palatino Linotype" w:hAnsi="Palatino Linotype"/>
          <w:b/>
          <w:sz w:val="24"/>
          <w:szCs w:val="24"/>
        </w:rPr>
        <w:t>6</w:t>
      </w:r>
      <w:r w:rsidRPr="0093595B">
        <w:rPr>
          <w:rFonts w:ascii="Palatino Linotype" w:hAnsi="Palatino Linotype"/>
          <w:b/>
          <w:sz w:val="24"/>
          <w:szCs w:val="24"/>
        </w:rPr>
        <w:t>-1-.04</w:t>
      </w:r>
      <w:r w:rsidRPr="0093595B">
        <w:rPr>
          <w:rFonts w:ascii="Palatino Linotype" w:hAnsi="Palatino Linotype"/>
          <w:b/>
          <w:sz w:val="24"/>
          <w:szCs w:val="24"/>
        </w:rPr>
        <w:tab/>
      </w:r>
      <w:r w:rsidR="00B9583F" w:rsidRPr="0093595B">
        <w:rPr>
          <w:rFonts w:ascii="Palatino Linotype" w:hAnsi="Palatino Linotype"/>
          <w:b/>
          <w:sz w:val="24"/>
          <w:szCs w:val="24"/>
        </w:rPr>
        <w:t>Broadband Ready Community Decertification</w:t>
      </w:r>
    </w:p>
    <w:p w14:paraId="5C4FE616" w14:textId="7F13540C" w:rsidR="00B9583F" w:rsidRDefault="00B9583F" w:rsidP="00B9583F">
      <w:pPr>
        <w:pStyle w:val="ListParagraph"/>
        <w:numPr>
          <w:ilvl w:val="0"/>
          <w:numId w:val="6"/>
        </w:numPr>
        <w:tabs>
          <w:tab w:val="left" w:pos="5445"/>
        </w:tabs>
        <w:autoSpaceDE w:val="0"/>
        <w:autoSpaceDN w:val="0"/>
        <w:adjustRightInd w:val="0"/>
        <w:spacing w:after="0" w:line="240" w:lineRule="auto"/>
        <w:ind w:left="0" w:firstLine="0"/>
        <w:jc w:val="both"/>
        <w:rPr>
          <w:rFonts w:ascii="Palatino Linotype" w:hAnsi="Palatino Linotype" w:cs="Times New Roman"/>
          <w:sz w:val="24"/>
          <w:szCs w:val="24"/>
        </w:rPr>
      </w:pPr>
      <w:r w:rsidRPr="0093595B">
        <w:rPr>
          <w:rFonts w:ascii="Palatino Linotype" w:hAnsi="Palatino Linotype" w:cs="Times New Roman"/>
          <w:sz w:val="24"/>
          <w:szCs w:val="24"/>
        </w:rPr>
        <w:t>Designated Broadband Ready Communities may be decertified by the Department</w:t>
      </w:r>
      <w:r>
        <w:rPr>
          <w:rFonts w:ascii="Palatino Linotype" w:hAnsi="Palatino Linotype" w:cs="Times New Roman"/>
          <w:sz w:val="24"/>
          <w:szCs w:val="24"/>
        </w:rPr>
        <w:t xml:space="preserve"> if:</w:t>
      </w:r>
    </w:p>
    <w:p w14:paraId="003ABA6E" w14:textId="640A6361"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lastRenderedPageBreak/>
        <w:t>(a) The community imposes an unreasonable or non</w:t>
      </w:r>
      <w:r w:rsidR="00810BAF">
        <w:rPr>
          <w:rFonts w:ascii="Palatino Linotype" w:hAnsi="Palatino Linotype" w:cs="Times New Roman"/>
          <w:sz w:val="24"/>
          <w:szCs w:val="24"/>
        </w:rPr>
        <w:t>-</w:t>
      </w:r>
      <w:r>
        <w:rPr>
          <w:rFonts w:ascii="Palatino Linotype" w:hAnsi="Palatino Linotype" w:cs="Times New Roman"/>
          <w:sz w:val="24"/>
          <w:szCs w:val="24"/>
        </w:rPr>
        <w:t xml:space="preserve">cost based fee to review an application or issue a permit for a broadband network project.  An application fee in excess of $100.00 </w:t>
      </w:r>
      <w:proofErr w:type="gramStart"/>
      <w:r>
        <w:rPr>
          <w:rFonts w:ascii="Palatino Linotype" w:hAnsi="Palatino Linotype" w:cs="Times New Roman"/>
          <w:sz w:val="24"/>
          <w:szCs w:val="24"/>
        </w:rPr>
        <w:t>shall be considered</w:t>
      </w:r>
      <w:proofErr w:type="gramEnd"/>
      <w:r>
        <w:rPr>
          <w:rFonts w:ascii="Palatino Linotype" w:hAnsi="Palatino Linotype" w:cs="Times New Roman"/>
          <w:sz w:val="24"/>
          <w:szCs w:val="24"/>
        </w:rPr>
        <w:t xml:space="preserve"> unreasonable unless such political subdivision can provide documentation justifying such fee based on a specific cost.  The Department shall be final arbiter in determining the reasonableness of cost for the purposes of decertification</w:t>
      </w:r>
      <w:proofErr w:type="gramStart"/>
      <w:r>
        <w:rPr>
          <w:rFonts w:ascii="Palatino Linotype" w:hAnsi="Palatino Linotype" w:cs="Times New Roman"/>
          <w:sz w:val="24"/>
          <w:szCs w:val="24"/>
        </w:rPr>
        <w:t>;</w:t>
      </w:r>
      <w:proofErr w:type="gramEnd"/>
    </w:p>
    <w:p w14:paraId="680EB8AB" w14:textId="77777777"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(b) The community imposes a moratorium of any kind on the approval of applications or issuance of permits for broadband network projects or on construction related to broadband network projects</w:t>
      </w:r>
      <w:proofErr w:type="gramStart"/>
      <w:r>
        <w:rPr>
          <w:rFonts w:ascii="Palatino Linotype" w:hAnsi="Palatino Linotype" w:cs="Times New Roman"/>
          <w:sz w:val="24"/>
          <w:szCs w:val="24"/>
        </w:rPr>
        <w:t>;</w:t>
      </w:r>
      <w:proofErr w:type="gramEnd"/>
    </w:p>
    <w:p w14:paraId="17CF667F" w14:textId="07F682A6"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(c) The community discriminates among broadband service providers with respect to any action described in </w:t>
      </w:r>
      <w:r w:rsidR="00810BAF">
        <w:rPr>
          <w:rFonts w:ascii="Palatino Linotype" w:hAnsi="Palatino Linotype" w:cs="Times New Roman"/>
          <w:sz w:val="24"/>
          <w:szCs w:val="24"/>
        </w:rPr>
        <w:t xml:space="preserve">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50-39-42</w:t>
      </w:r>
      <w:r>
        <w:rPr>
          <w:rFonts w:ascii="Palatino Linotype" w:hAnsi="Palatino Linotype" w:cs="Times New Roman"/>
          <w:sz w:val="24"/>
          <w:szCs w:val="24"/>
        </w:rPr>
        <w:t xml:space="preserve"> or otherwise related to a broadband network project, including granting access to public rights of way, infrastructure and poles, river and bridge crossings, or any other physical asset owned or controlled by such political subdivision; or</w:t>
      </w:r>
    </w:p>
    <w:p w14:paraId="0A9BC6FE" w14:textId="77777777"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(d) As a condition for approving an application or issuing a permit for a broadband network project, requires the applicant to:</w:t>
      </w:r>
    </w:p>
    <w:p w14:paraId="152DC23D" w14:textId="77777777"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(i) Provide any service or make available any part of the broadband network project to such political subdivision; or</w:t>
      </w:r>
    </w:p>
    <w:p w14:paraId="178147F9" w14:textId="1E90F468"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(ii) Except for reasonable and cost based fees allowed, make any payment to or on behalf of </w:t>
      </w:r>
      <w:r w:rsidRPr="00B9583F">
        <w:rPr>
          <w:rFonts w:ascii="Palatino Linotype" w:hAnsi="Palatino Linotype" w:cs="Times New Roman"/>
          <w:sz w:val="24"/>
          <w:szCs w:val="24"/>
        </w:rPr>
        <w:t>such subdivision.</w:t>
      </w:r>
    </w:p>
    <w:p w14:paraId="39FD0070" w14:textId="3480BAE2" w:rsidR="00B9583F" w:rsidRDefault="00B9583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(e) </w:t>
      </w:r>
      <w:r w:rsidR="00A260CA">
        <w:rPr>
          <w:rFonts w:ascii="Palatino Linotype" w:hAnsi="Palatino Linotype" w:cs="Times New Roman"/>
          <w:sz w:val="24"/>
          <w:szCs w:val="24"/>
        </w:rPr>
        <w:t>A broadband service</w:t>
      </w:r>
      <w:r w:rsidR="00064747">
        <w:rPr>
          <w:rFonts w:ascii="Palatino Linotype" w:hAnsi="Palatino Linotype" w:cs="Times New Roman"/>
          <w:sz w:val="24"/>
          <w:szCs w:val="24"/>
        </w:rPr>
        <w:t>s</w:t>
      </w:r>
      <w:r w:rsidR="00982510">
        <w:rPr>
          <w:rFonts w:ascii="Palatino Linotype" w:hAnsi="Palatino Linotype" w:cs="Times New Roman"/>
          <w:sz w:val="24"/>
          <w:szCs w:val="24"/>
        </w:rPr>
        <w:t xml:space="preserve"> provider requests </w:t>
      </w:r>
      <w:r w:rsidR="00A260CA">
        <w:rPr>
          <w:rFonts w:ascii="Palatino Linotype" w:hAnsi="Palatino Linotype" w:cs="Times New Roman"/>
          <w:sz w:val="24"/>
          <w:szCs w:val="24"/>
        </w:rPr>
        <w:t xml:space="preserve">that the Department decertify a political subdivision </w:t>
      </w:r>
      <w:r w:rsidR="00064747">
        <w:rPr>
          <w:rFonts w:ascii="Palatino Linotype" w:hAnsi="Palatino Linotype" w:cs="Times New Roman"/>
          <w:sz w:val="24"/>
          <w:szCs w:val="24"/>
        </w:rPr>
        <w:t>for failure to act in accordance with the ordinance required for certification under O.C.G.A. §50-39-41, modifies such ordinance so that such ordinance no longer complies with subsection (a) of O.C.G.A. §50-39-41, or violates any provision of O.C.G.A. §50-39-42.</w:t>
      </w:r>
      <w:r w:rsidR="00C36BE7">
        <w:rPr>
          <w:rFonts w:ascii="Palatino Linotype" w:hAnsi="Palatino Linotype" w:cs="Times New Roman"/>
          <w:sz w:val="24"/>
          <w:szCs w:val="24"/>
        </w:rPr>
        <w:t xml:space="preserve">  Such request </w:t>
      </w:r>
      <w:proofErr w:type="gramStart"/>
      <w:r w:rsidR="00C36BE7">
        <w:rPr>
          <w:rFonts w:ascii="Palatino Linotype" w:hAnsi="Palatino Linotype" w:cs="Times New Roman"/>
          <w:sz w:val="24"/>
          <w:szCs w:val="24"/>
        </w:rPr>
        <w:t>may be made</w:t>
      </w:r>
      <w:proofErr w:type="gramEnd"/>
      <w:r w:rsidR="00C36BE7">
        <w:rPr>
          <w:rFonts w:ascii="Palatino Linotype" w:hAnsi="Palatino Linotype" w:cs="Times New Roman"/>
          <w:sz w:val="24"/>
          <w:szCs w:val="24"/>
        </w:rPr>
        <w:t xml:space="preserve"> at any time.</w:t>
      </w:r>
    </w:p>
    <w:p w14:paraId="5DF773E4" w14:textId="4F54A136" w:rsidR="00C36BE7" w:rsidRDefault="00064747"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(f) A broadband services provider alleges that an application fee under an ordinance for certification under O.C.G.A. §50-39-41 is </w:t>
      </w:r>
      <w:proofErr w:type="gramStart"/>
      <w:r>
        <w:rPr>
          <w:rFonts w:ascii="Palatino Linotype" w:hAnsi="Palatino Linotype" w:cs="Times New Roman"/>
          <w:sz w:val="24"/>
          <w:szCs w:val="24"/>
        </w:rPr>
        <w:t>unreasonable,</w:t>
      </w:r>
      <w:proofErr w:type="gramEnd"/>
      <w:r>
        <w:rPr>
          <w:rFonts w:ascii="Palatino Linotype" w:hAnsi="Palatino Linotype" w:cs="Times New Roman"/>
          <w:sz w:val="24"/>
          <w:szCs w:val="24"/>
        </w:rPr>
        <w:t xml:space="preserve"> the Department shall determine whether or not the fee charged by the political subdivision is reasonable.  </w:t>
      </w:r>
    </w:p>
    <w:p w14:paraId="218681DC" w14:textId="20103296" w:rsidR="00C36BE7" w:rsidRDefault="00C36BE7"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(g) </w:t>
      </w:r>
      <w:r w:rsidR="00064747">
        <w:rPr>
          <w:rFonts w:ascii="Palatino Linotype" w:hAnsi="Palatino Linotype" w:cs="Times New Roman"/>
          <w:sz w:val="24"/>
          <w:szCs w:val="24"/>
        </w:rPr>
        <w:t>In the proceeding for making such determination, the political subdivision shall have the burden of proving the reasonableness of any action undertaken by such political subdivision as part of the application process and the reasonableness of the costs of such actions.</w:t>
      </w:r>
    </w:p>
    <w:p w14:paraId="604D5C80" w14:textId="244690FC" w:rsidR="00810BAF" w:rsidRDefault="00810BAF"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w:t>
      </w:r>
      <w:r w:rsidR="00C36BE7">
        <w:rPr>
          <w:rFonts w:ascii="Palatino Linotype" w:hAnsi="Palatino Linotype" w:cs="Times New Roman"/>
          <w:sz w:val="24"/>
          <w:szCs w:val="24"/>
        </w:rPr>
        <w:t>h</w:t>
      </w:r>
      <w:r>
        <w:rPr>
          <w:rFonts w:ascii="Palatino Linotype" w:hAnsi="Palatino Linotype" w:cs="Times New Roman"/>
          <w:sz w:val="24"/>
          <w:szCs w:val="24"/>
        </w:rPr>
        <w:t xml:space="preserve">) Upon receipt of any request for decertification, </w:t>
      </w:r>
      <w:r w:rsidR="00C36BE7">
        <w:rPr>
          <w:rFonts w:ascii="Palatino Linotype" w:hAnsi="Palatino Linotype" w:cs="Times New Roman"/>
          <w:sz w:val="24"/>
          <w:szCs w:val="24"/>
        </w:rPr>
        <w:t>the following steps shall apply:</w:t>
      </w:r>
    </w:p>
    <w:p w14:paraId="64289CBA" w14:textId="2FA48342" w:rsidR="00C3348C" w:rsidRDefault="005707CE" w:rsidP="00C3348C">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 xml:space="preserve">(i) </w:t>
      </w:r>
      <w:r w:rsidR="00C36BE7">
        <w:rPr>
          <w:rFonts w:ascii="Palatino Linotype" w:hAnsi="Palatino Linotype" w:cs="Times New Roman"/>
          <w:sz w:val="24"/>
          <w:szCs w:val="24"/>
        </w:rPr>
        <w:t xml:space="preserve">After obtaining necessary information to evaluate claims that application fees are unreasonable, the Department shall conduct said proceeding within 60 days of the claim </w:t>
      </w:r>
      <w:proofErr w:type="gramStart"/>
      <w:r w:rsidR="00C36BE7">
        <w:rPr>
          <w:rFonts w:ascii="Palatino Linotype" w:hAnsi="Palatino Linotype" w:cs="Times New Roman"/>
          <w:sz w:val="24"/>
          <w:szCs w:val="24"/>
        </w:rPr>
        <w:t>being filed</w:t>
      </w:r>
      <w:proofErr w:type="gramEnd"/>
      <w:r w:rsidR="00C36BE7">
        <w:rPr>
          <w:rFonts w:ascii="Palatino Linotype" w:hAnsi="Palatino Linotype" w:cs="Times New Roman"/>
          <w:sz w:val="24"/>
          <w:szCs w:val="24"/>
        </w:rPr>
        <w:t xml:space="preserve"> with the Department.  </w:t>
      </w:r>
      <w:r w:rsidR="00C3348C">
        <w:rPr>
          <w:rFonts w:ascii="Palatino Linotype" w:hAnsi="Palatino Linotype" w:cs="Times New Roman"/>
          <w:sz w:val="24"/>
          <w:szCs w:val="24"/>
        </w:rPr>
        <w:t xml:space="preserve">The Department shall investigate the validity of </w:t>
      </w:r>
      <w:r w:rsidR="00810BAF">
        <w:rPr>
          <w:rFonts w:ascii="Palatino Linotype" w:hAnsi="Palatino Linotype" w:cs="Times New Roman"/>
          <w:sz w:val="24"/>
          <w:szCs w:val="24"/>
        </w:rPr>
        <w:t xml:space="preserve">the </w:t>
      </w:r>
      <w:r w:rsidR="00C3348C">
        <w:rPr>
          <w:rFonts w:ascii="Palatino Linotype" w:hAnsi="Palatino Linotype" w:cs="Times New Roman"/>
          <w:sz w:val="24"/>
          <w:szCs w:val="24"/>
        </w:rPr>
        <w:t xml:space="preserve">complaint, require documentation from the broadband services provider and the political subdivision, as well as make a determination as to whether the political subdivision has failed to comply with the ordinance.  The Department shall be the final arbiter for this determination.  </w:t>
      </w:r>
    </w:p>
    <w:p w14:paraId="48779CC1" w14:textId="144AA13B" w:rsidR="00064747" w:rsidRPr="0093595B" w:rsidRDefault="00C3348C"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lastRenderedPageBreak/>
        <w:t>(ii) Upo</w:t>
      </w:r>
      <w:r w:rsidRPr="0093595B">
        <w:rPr>
          <w:rFonts w:ascii="Palatino Linotype" w:hAnsi="Palatino Linotype" w:cs="Times New Roman"/>
          <w:sz w:val="24"/>
          <w:szCs w:val="24"/>
        </w:rPr>
        <w:t xml:space="preserve">n receipt of a complaint from a broadband services provider, the Department shall have </w:t>
      </w:r>
      <w:r w:rsidR="0093595B" w:rsidRPr="0093595B">
        <w:rPr>
          <w:rFonts w:ascii="Palatino Linotype" w:hAnsi="Palatino Linotype" w:cs="Times New Roman"/>
          <w:sz w:val="24"/>
          <w:szCs w:val="24"/>
        </w:rPr>
        <w:t>60 days to render a judgment</w:t>
      </w:r>
      <w:r w:rsidR="00C36BE7">
        <w:rPr>
          <w:rFonts w:ascii="Palatino Linotype" w:hAnsi="Palatino Linotype" w:cs="Times New Roman"/>
          <w:sz w:val="24"/>
          <w:szCs w:val="24"/>
        </w:rPr>
        <w:t xml:space="preserve"> through a proceeding for such purpose</w:t>
      </w:r>
      <w:r w:rsidR="0093595B" w:rsidRPr="0093595B">
        <w:rPr>
          <w:rFonts w:ascii="Palatino Linotype" w:hAnsi="Palatino Linotype" w:cs="Times New Roman"/>
          <w:sz w:val="24"/>
          <w:szCs w:val="24"/>
        </w:rPr>
        <w:t xml:space="preserve">.  </w:t>
      </w:r>
    </w:p>
    <w:p w14:paraId="2FBFC63C" w14:textId="073C8BAD" w:rsidR="0093595B" w:rsidRDefault="0093595B" w:rsidP="0093595B">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r w:rsidRPr="0093595B">
        <w:rPr>
          <w:rFonts w:ascii="Palatino Linotype" w:hAnsi="Palatino Linotype" w:cs="Times New Roman"/>
          <w:sz w:val="24"/>
          <w:szCs w:val="24"/>
        </w:rPr>
        <w:t>(iii) Decertified political subdivisions shall immediately cease using all forms of marketing and/or promotion, whether digitally, in print, or otherwise, upon receipt of decertification notice by the Department.</w:t>
      </w:r>
      <w:r w:rsidR="00C36BE7">
        <w:rPr>
          <w:rFonts w:ascii="Palatino Linotype" w:hAnsi="Palatino Linotype" w:cs="Times New Roman"/>
          <w:sz w:val="24"/>
          <w:szCs w:val="24"/>
        </w:rPr>
        <w:t xml:space="preserve"> </w:t>
      </w:r>
    </w:p>
    <w:p w14:paraId="38C723BF" w14:textId="525A1E50" w:rsidR="00C36BE7" w:rsidRPr="0093595B" w:rsidRDefault="00C36BE7" w:rsidP="0093595B">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proofErr w:type="gramStart"/>
      <w:r>
        <w:rPr>
          <w:rFonts w:ascii="Palatino Linotype" w:hAnsi="Palatino Linotype" w:cs="Times New Roman"/>
          <w:sz w:val="24"/>
          <w:szCs w:val="24"/>
        </w:rPr>
        <w:t>(iv) Decertified</w:t>
      </w:r>
      <w:proofErr w:type="gramEnd"/>
      <w:r>
        <w:rPr>
          <w:rFonts w:ascii="Palatino Linotype" w:hAnsi="Palatino Linotype" w:cs="Times New Roman"/>
          <w:sz w:val="24"/>
          <w:szCs w:val="24"/>
        </w:rPr>
        <w:t xml:space="preserve"> political subdivisions shall not be eligible to apply for reinstatement for twelve months following the decertification action.</w:t>
      </w:r>
    </w:p>
    <w:p w14:paraId="2CF2B5C5" w14:textId="77777777" w:rsidR="0093595B" w:rsidRPr="0093595B" w:rsidRDefault="0093595B" w:rsidP="00B9583F">
      <w:pPr>
        <w:pStyle w:val="ListParagraph"/>
        <w:tabs>
          <w:tab w:val="left" w:pos="5445"/>
        </w:tabs>
        <w:autoSpaceDE w:val="0"/>
        <w:autoSpaceDN w:val="0"/>
        <w:adjustRightInd w:val="0"/>
        <w:spacing w:after="0" w:line="240" w:lineRule="auto"/>
        <w:ind w:left="0"/>
        <w:jc w:val="both"/>
        <w:rPr>
          <w:rFonts w:ascii="Palatino Linotype" w:hAnsi="Palatino Linotype" w:cs="Times New Roman"/>
          <w:sz w:val="24"/>
          <w:szCs w:val="24"/>
        </w:rPr>
      </w:pPr>
    </w:p>
    <w:p w14:paraId="293EF55D" w14:textId="471482C1" w:rsidR="007B4F86" w:rsidRPr="0093595B" w:rsidRDefault="007B4F86" w:rsidP="007B4F86">
      <w:pPr>
        <w:spacing w:after="0"/>
        <w:rPr>
          <w:rFonts w:ascii="Palatino Linotype" w:hAnsi="Palatino Linotype"/>
          <w:i/>
          <w:sz w:val="24"/>
          <w:szCs w:val="24"/>
        </w:rPr>
      </w:pPr>
      <w:r w:rsidRPr="0093595B">
        <w:rPr>
          <w:rFonts w:ascii="Palatino Linotype" w:hAnsi="Palatino Linotype"/>
          <w:i/>
          <w:sz w:val="24"/>
          <w:szCs w:val="24"/>
        </w:rPr>
        <w:t>Authority O.C.G.A. §</w:t>
      </w:r>
      <w:r w:rsidR="0093595B" w:rsidRPr="0093595B">
        <w:rPr>
          <w:rFonts w:ascii="Palatino Linotype" w:hAnsi="Palatino Linotype"/>
          <w:i/>
          <w:sz w:val="24"/>
          <w:szCs w:val="24"/>
        </w:rPr>
        <w:t>50-39-42 and 50-39-43</w:t>
      </w:r>
    </w:p>
    <w:p w14:paraId="245FE640" w14:textId="2FC04FDB" w:rsidR="00350E35" w:rsidRPr="0093595B" w:rsidRDefault="00E2447D" w:rsidP="00F10380">
      <w:pPr>
        <w:autoSpaceDE w:val="0"/>
        <w:autoSpaceDN w:val="0"/>
        <w:adjustRightInd w:val="0"/>
        <w:spacing w:after="0" w:line="240" w:lineRule="auto"/>
        <w:jc w:val="both"/>
        <w:rPr>
          <w:rFonts w:ascii="Palatino Linotype" w:hAnsi="Palatino Linotype" w:cs="Times New Roman"/>
          <w:sz w:val="24"/>
          <w:szCs w:val="24"/>
        </w:rPr>
      </w:pPr>
      <w:r w:rsidRPr="0093595B">
        <w:rPr>
          <w:rFonts w:ascii="Palatino Linotype" w:hAnsi="Palatino Linotype" w:cs="Times New Roman"/>
          <w:sz w:val="24"/>
          <w:szCs w:val="24"/>
        </w:rPr>
        <w:t xml:space="preserve">  </w:t>
      </w:r>
      <w:r w:rsidRPr="0093595B">
        <w:rPr>
          <w:rFonts w:ascii="Palatino Linotype" w:hAnsi="Palatino Linotype" w:cs="Times New Roman"/>
          <w:sz w:val="24"/>
          <w:szCs w:val="24"/>
        </w:rPr>
        <w:tab/>
      </w:r>
    </w:p>
    <w:p w14:paraId="0E10FD4B" w14:textId="49B56FFD" w:rsidR="00350E35" w:rsidRPr="00ED2263" w:rsidRDefault="00350E35" w:rsidP="00350E35">
      <w:pPr>
        <w:spacing w:after="0"/>
        <w:ind w:left="2160" w:hanging="2160"/>
        <w:rPr>
          <w:rFonts w:ascii="Palatino Linotype" w:hAnsi="Palatino Linotype" w:cs="Times New Roman"/>
          <w:b/>
          <w:sz w:val="24"/>
          <w:szCs w:val="24"/>
        </w:rPr>
      </w:pPr>
      <w:proofErr w:type="gramStart"/>
      <w:r w:rsidRPr="00ED2263">
        <w:rPr>
          <w:rFonts w:ascii="Palatino Linotype" w:hAnsi="Palatino Linotype" w:cs="Times New Roman"/>
          <w:b/>
          <w:sz w:val="24"/>
          <w:szCs w:val="24"/>
        </w:rPr>
        <w:t>110-</w:t>
      </w:r>
      <w:r w:rsidR="006D289E" w:rsidRPr="00ED2263">
        <w:rPr>
          <w:rFonts w:ascii="Palatino Linotype" w:hAnsi="Palatino Linotype" w:cs="Times New Roman"/>
          <w:b/>
          <w:sz w:val="24"/>
          <w:szCs w:val="24"/>
        </w:rPr>
        <w:t>3</w:t>
      </w:r>
      <w:r w:rsidR="00D166E3">
        <w:rPr>
          <w:rFonts w:ascii="Palatino Linotype" w:hAnsi="Palatino Linotype" w:cs="Times New Roman"/>
          <w:b/>
          <w:sz w:val="24"/>
          <w:szCs w:val="24"/>
        </w:rPr>
        <w:t>6</w:t>
      </w:r>
      <w:r w:rsidRPr="00ED2263">
        <w:rPr>
          <w:rFonts w:ascii="Palatino Linotype" w:hAnsi="Palatino Linotype" w:cs="Times New Roman"/>
          <w:b/>
          <w:sz w:val="24"/>
          <w:szCs w:val="24"/>
        </w:rPr>
        <w:t>-1.-0</w:t>
      </w:r>
      <w:r w:rsidR="00036FEC" w:rsidRPr="00ED2263">
        <w:rPr>
          <w:rFonts w:ascii="Palatino Linotype" w:hAnsi="Palatino Linotype" w:cs="Times New Roman"/>
          <w:b/>
          <w:sz w:val="24"/>
          <w:szCs w:val="24"/>
        </w:rPr>
        <w:t>5</w:t>
      </w:r>
      <w:proofErr w:type="gramEnd"/>
      <w:r w:rsidR="00F54E2A" w:rsidRPr="00ED2263">
        <w:rPr>
          <w:rFonts w:ascii="Palatino Linotype" w:hAnsi="Palatino Linotype" w:cs="Times New Roman"/>
          <w:b/>
          <w:sz w:val="24"/>
          <w:szCs w:val="24"/>
        </w:rPr>
        <w:t xml:space="preserve"> </w:t>
      </w:r>
      <w:r w:rsidR="0093595B" w:rsidRPr="00ED2263">
        <w:rPr>
          <w:rFonts w:ascii="Palatino Linotype" w:hAnsi="Palatino Linotype" w:cs="Times New Roman"/>
          <w:b/>
          <w:sz w:val="24"/>
          <w:szCs w:val="24"/>
        </w:rPr>
        <w:t>Broadband Ready Community Site Designation</w:t>
      </w:r>
    </w:p>
    <w:p w14:paraId="3CD1EA22" w14:textId="27B3A483" w:rsidR="00265A9C" w:rsidRDefault="0093595B" w:rsidP="00AC1704">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sidRPr="00ED2263">
        <w:rPr>
          <w:rFonts w:ascii="Palatino Linotype" w:hAnsi="Palatino Linotype" w:cs="Times New Roman"/>
          <w:sz w:val="24"/>
          <w:szCs w:val="24"/>
        </w:rPr>
        <w:t xml:space="preserve">In order to encourage economic development and attract </w:t>
      </w:r>
      <w:proofErr w:type="gramStart"/>
      <w:r w:rsidRPr="00ED2263">
        <w:rPr>
          <w:rFonts w:ascii="Palatino Linotype" w:hAnsi="Palatino Linotype" w:cs="Times New Roman"/>
          <w:sz w:val="24"/>
          <w:szCs w:val="24"/>
        </w:rPr>
        <w:t>technology enabled</w:t>
      </w:r>
      <w:proofErr w:type="gramEnd"/>
      <w:r w:rsidRPr="00ED2263">
        <w:rPr>
          <w:rFonts w:ascii="Palatino Linotype" w:hAnsi="Palatino Linotype" w:cs="Times New Roman"/>
          <w:sz w:val="24"/>
          <w:szCs w:val="24"/>
        </w:rPr>
        <w:t xml:space="preserve"> growth in Georgia, the Department of Community Affairs shall, with the Department of Economic Development, create and administer the ‘Georgia Broadband Ready Community Site Designation Program.’  </w:t>
      </w:r>
      <w:proofErr w:type="gramStart"/>
      <w:r w:rsidRPr="00ED2263">
        <w:rPr>
          <w:rFonts w:ascii="Palatino Linotype" w:hAnsi="Palatino Linotype" w:cs="Times New Roman"/>
          <w:sz w:val="24"/>
          <w:szCs w:val="24"/>
        </w:rPr>
        <w:t xml:space="preserve">Such program shall designate facilities and developments that </w:t>
      </w:r>
      <w:r w:rsidR="00A337A0">
        <w:rPr>
          <w:rFonts w:ascii="Palatino Linotype" w:hAnsi="Palatino Linotype" w:cs="Times New Roman"/>
          <w:sz w:val="24"/>
          <w:szCs w:val="24"/>
        </w:rPr>
        <w:t>have, at the time of application, broadband services or access to broadband services</w:t>
      </w:r>
      <w:r w:rsidRPr="00ED2263">
        <w:rPr>
          <w:rFonts w:ascii="Palatino Linotype" w:hAnsi="Palatino Linotype" w:cs="Times New Roman"/>
          <w:sz w:val="24"/>
          <w:szCs w:val="24"/>
        </w:rPr>
        <w:t xml:space="preserve"> at </w:t>
      </w:r>
      <w:r w:rsidR="00A337A0">
        <w:rPr>
          <w:rFonts w:ascii="Palatino Linotype" w:hAnsi="Palatino Linotype" w:cs="Times New Roman"/>
          <w:sz w:val="24"/>
          <w:szCs w:val="24"/>
        </w:rPr>
        <w:t xml:space="preserve">the facility or development at </w:t>
      </w:r>
      <w:r w:rsidRPr="00ED2263">
        <w:rPr>
          <w:rFonts w:ascii="Palatino Linotype" w:hAnsi="Palatino Linotype" w:cs="Times New Roman"/>
          <w:sz w:val="24"/>
          <w:szCs w:val="24"/>
        </w:rPr>
        <w:t>a rate of not less than 1 gigabit per second in the downstream to end users that can be used for business, education, health care, government or other public purposes as a Georgia Broadband Ready Community Site.</w:t>
      </w:r>
      <w:proofErr w:type="gramEnd"/>
      <w:r w:rsidR="00A337A0">
        <w:rPr>
          <w:rFonts w:ascii="Palatino Linotype" w:hAnsi="Palatino Linotype" w:cs="Times New Roman"/>
          <w:sz w:val="24"/>
          <w:szCs w:val="24"/>
        </w:rPr>
        <w:t xml:space="preserve">  Access </w:t>
      </w:r>
      <w:proofErr w:type="gramStart"/>
      <w:r w:rsidR="00A337A0">
        <w:rPr>
          <w:rFonts w:ascii="Palatino Linotype" w:hAnsi="Palatino Linotype" w:cs="Times New Roman"/>
          <w:sz w:val="24"/>
          <w:szCs w:val="24"/>
        </w:rPr>
        <w:t>shall be defined</w:t>
      </w:r>
      <w:proofErr w:type="gramEnd"/>
      <w:r w:rsidR="00A337A0">
        <w:rPr>
          <w:rFonts w:ascii="Palatino Linotype" w:hAnsi="Palatino Linotype" w:cs="Times New Roman"/>
          <w:sz w:val="24"/>
          <w:szCs w:val="24"/>
        </w:rPr>
        <w:t xml:space="preserve"> as broadband services currently serving the facility/development or on a parcel immediately adjacent to the facility/development seeking designation.</w:t>
      </w:r>
    </w:p>
    <w:p w14:paraId="65409C4E" w14:textId="47EF0A0F" w:rsidR="00C36BE7" w:rsidRPr="00ED2263" w:rsidRDefault="00C36BE7" w:rsidP="00AC1704">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Pr>
          <w:rFonts w:ascii="Palatino Linotype" w:hAnsi="Palatino Linotype" w:cs="Times New Roman"/>
          <w:sz w:val="24"/>
          <w:szCs w:val="24"/>
        </w:rPr>
        <w:t xml:space="preserve">All </w:t>
      </w:r>
      <w:r w:rsidR="004B551A">
        <w:rPr>
          <w:rFonts w:ascii="Palatino Linotype" w:hAnsi="Palatino Linotype" w:cs="Times New Roman"/>
          <w:sz w:val="24"/>
          <w:szCs w:val="24"/>
        </w:rPr>
        <w:t xml:space="preserve">applicants proposing </w:t>
      </w:r>
      <w:r>
        <w:rPr>
          <w:rFonts w:ascii="Palatino Linotype" w:hAnsi="Palatino Linotype" w:cs="Times New Roman"/>
          <w:sz w:val="24"/>
          <w:szCs w:val="24"/>
        </w:rPr>
        <w:t>facilities</w:t>
      </w:r>
      <w:r w:rsidR="004B551A">
        <w:rPr>
          <w:rFonts w:ascii="Palatino Linotype" w:hAnsi="Palatino Linotype" w:cs="Times New Roman"/>
          <w:sz w:val="24"/>
          <w:szCs w:val="24"/>
        </w:rPr>
        <w:t xml:space="preserve"> or </w:t>
      </w:r>
      <w:r>
        <w:rPr>
          <w:rFonts w:ascii="Palatino Linotype" w:hAnsi="Palatino Linotype" w:cs="Times New Roman"/>
          <w:sz w:val="24"/>
          <w:szCs w:val="24"/>
        </w:rPr>
        <w:t xml:space="preserve">sites be </w:t>
      </w:r>
      <w:r w:rsidR="004B551A">
        <w:rPr>
          <w:rFonts w:ascii="Palatino Linotype" w:hAnsi="Palatino Linotype" w:cs="Times New Roman"/>
          <w:sz w:val="24"/>
          <w:szCs w:val="24"/>
        </w:rPr>
        <w:t>designated</w:t>
      </w:r>
      <w:r>
        <w:rPr>
          <w:rFonts w:ascii="Palatino Linotype" w:hAnsi="Palatino Linotype" w:cs="Times New Roman"/>
          <w:sz w:val="24"/>
          <w:szCs w:val="24"/>
        </w:rPr>
        <w:t xml:space="preserve"> shall have been transmitted to the Georgia Department of Economic Development in advance of making application for designation</w:t>
      </w:r>
      <w:r w:rsidR="004B551A">
        <w:rPr>
          <w:rFonts w:ascii="Palatino Linotype" w:hAnsi="Palatino Linotype" w:cs="Times New Roman"/>
          <w:sz w:val="24"/>
          <w:szCs w:val="24"/>
        </w:rPr>
        <w:t xml:space="preserve"> and provide documentation of such notification within the application</w:t>
      </w:r>
      <w:r>
        <w:rPr>
          <w:rFonts w:ascii="Palatino Linotype" w:hAnsi="Palatino Linotype" w:cs="Times New Roman"/>
          <w:sz w:val="24"/>
          <w:szCs w:val="24"/>
        </w:rPr>
        <w:t>.</w:t>
      </w:r>
    </w:p>
    <w:p w14:paraId="17EE0860" w14:textId="75CF2B91" w:rsidR="00ED2263" w:rsidRPr="00ED2263" w:rsidRDefault="00ED2263" w:rsidP="00ED2263">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sidRPr="00ED2263">
        <w:rPr>
          <w:rFonts w:ascii="Palatino Linotype" w:hAnsi="Palatino Linotype" w:cs="Times New Roman"/>
          <w:sz w:val="24"/>
          <w:szCs w:val="24"/>
        </w:rPr>
        <w:t>The Department shall promulgate forms and procedures necessary to develop a design</w:t>
      </w:r>
      <w:r w:rsidR="00C36BE7">
        <w:rPr>
          <w:rFonts w:ascii="Palatino Linotype" w:hAnsi="Palatino Linotype" w:cs="Times New Roman"/>
          <w:sz w:val="24"/>
          <w:szCs w:val="24"/>
        </w:rPr>
        <w:t xml:space="preserve">ation and </w:t>
      </w:r>
      <w:proofErr w:type="spellStart"/>
      <w:r w:rsidR="00C36BE7">
        <w:rPr>
          <w:rFonts w:ascii="Palatino Linotype" w:hAnsi="Palatino Linotype" w:cs="Times New Roman"/>
          <w:sz w:val="24"/>
          <w:szCs w:val="24"/>
        </w:rPr>
        <w:t>redesignation</w:t>
      </w:r>
      <w:proofErr w:type="spellEnd"/>
      <w:r w:rsidR="00C36BE7">
        <w:rPr>
          <w:rFonts w:ascii="Palatino Linotype" w:hAnsi="Palatino Linotype" w:cs="Times New Roman"/>
          <w:sz w:val="24"/>
          <w:szCs w:val="24"/>
        </w:rPr>
        <w:t xml:space="preserve"> process.</w:t>
      </w:r>
    </w:p>
    <w:p w14:paraId="4F75F4CF" w14:textId="4489B23B" w:rsidR="00C36BE7" w:rsidRDefault="0093595B" w:rsidP="00C36BE7">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sidRPr="00ED2263">
        <w:rPr>
          <w:rFonts w:ascii="Palatino Linotype" w:hAnsi="Palatino Linotype" w:cs="Times New Roman"/>
          <w:sz w:val="24"/>
          <w:szCs w:val="24"/>
        </w:rPr>
        <w:t xml:space="preserve">The Department </w:t>
      </w:r>
      <w:proofErr w:type="gramStart"/>
      <w:r w:rsidRPr="00ED2263">
        <w:rPr>
          <w:rFonts w:ascii="Palatino Linotype" w:hAnsi="Palatino Linotype" w:cs="Times New Roman"/>
          <w:sz w:val="24"/>
          <w:szCs w:val="24"/>
        </w:rPr>
        <w:t>shall, with appropriate stakeholders, collaborate</w:t>
      </w:r>
      <w:proofErr w:type="gramEnd"/>
      <w:r w:rsidRPr="00ED2263">
        <w:rPr>
          <w:rFonts w:ascii="Palatino Linotype" w:hAnsi="Palatino Linotype" w:cs="Times New Roman"/>
          <w:sz w:val="24"/>
          <w:szCs w:val="24"/>
        </w:rPr>
        <w:t xml:space="preserve"> to develop an application process that allows for the designation of Broadband Ready Community Site Programs</w:t>
      </w:r>
      <w:r w:rsidR="004560E4" w:rsidRPr="00ED2263">
        <w:rPr>
          <w:rFonts w:ascii="Palatino Linotype" w:hAnsi="Palatino Linotype" w:cs="Times New Roman"/>
          <w:sz w:val="24"/>
          <w:szCs w:val="24"/>
        </w:rPr>
        <w:t>.</w:t>
      </w:r>
      <w:r w:rsidR="00C36BE7">
        <w:rPr>
          <w:rFonts w:ascii="Palatino Linotype" w:hAnsi="Palatino Linotype" w:cs="Times New Roman"/>
          <w:sz w:val="24"/>
          <w:szCs w:val="24"/>
        </w:rPr>
        <w:t xml:space="preserve">  Such application shall require, at a minimum, a community point of contact, a facility/site point of contact, name and contact information for the broadband provider serving the facility/site, verification of the rate of broadband service at the facility/site.</w:t>
      </w:r>
    </w:p>
    <w:p w14:paraId="7187581F" w14:textId="12C14179" w:rsidR="00C36BE7" w:rsidRPr="00C36BE7" w:rsidRDefault="00C36BE7" w:rsidP="00C36BE7">
      <w:pPr>
        <w:pStyle w:val="ListParagraph"/>
        <w:autoSpaceDE w:val="0"/>
        <w:autoSpaceDN w:val="0"/>
        <w:adjustRightInd w:val="0"/>
        <w:spacing w:after="0" w:line="240" w:lineRule="auto"/>
        <w:ind w:left="0"/>
        <w:jc w:val="both"/>
        <w:rPr>
          <w:rFonts w:ascii="Palatino Linotype" w:hAnsi="Palatino Linotype" w:cs="Times New Roman"/>
          <w:sz w:val="24"/>
          <w:szCs w:val="24"/>
        </w:rPr>
      </w:pPr>
      <w:r>
        <w:rPr>
          <w:rFonts w:ascii="Palatino Linotype" w:hAnsi="Palatino Linotype" w:cs="Times New Roman"/>
          <w:sz w:val="24"/>
          <w:szCs w:val="24"/>
        </w:rPr>
        <w:t>(a) The rate of broadband availability for all facilities</w:t>
      </w:r>
      <w:r w:rsidR="004B551A">
        <w:rPr>
          <w:rFonts w:ascii="Palatino Linotype" w:hAnsi="Palatino Linotype" w:cs="Times New Roman"/>
          <w:sz w:val="24"/>
          <w:szCs w:val="24"/>
        </w:rPr>
        <w:t xml:space="preserve"> or </w:t>
      </w:r>
      <w:r>
        <w:rPr>
          <w:rFonts w:ascii="Palatino Linotype" w:hAnsi="Palatino Linotype" w:cs="Times New Roman"/>
          <w:sz w:val="24"/>
          <w:szCs w:val="24"/>
        </w:rPr>
        <w:t xml:space="preserve">sites for which designation </w:t>
      </w:r>
      <w:proofErr w:type="gramStart"/>
      <w:r>
        <w:rPr>
          <w:rFonts w:ascii="Palatino Linotype" w:hAnsi="Palatino Linotype" w:cs="Times New Roman"/>
          <w:sz w:val="24"/>
          <w:szCs w:val="24"/>
        </w:rPr>
        <w:t>is sought</w:t>
      </w:r>
      <w:proofErr w:type="gramEnd"/>
      <w:r>
        <w:rPr>
          <w:rFonts w:ascii="Palatino Linotype" w:hAnsi="Palatino Linotype" w:cs="Times New Roman"/>
          <w:sz w:val="24"/>
          <w:szCs w:val="24"/>
        </w:rPr>
        <w:t xml:space="preserve"> shall be calculated and verified at the facility or on the site seeking designation.</w:t>
      </w:r>
    </w:p>
    <w:p w14:paraId="591C9AFB" w14:textId="77777777" w:rsidR="00C36BE7" w:rsidRPr="00ED2263" w:rsidRDefault="00C36BE7" w:rsidP="00C36BE7">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sidRPr="00ED2263">
        <w:rPr>
          <w:rFonts w:ascii="Palatino Linotype" w:hAnsi="Palatino Linotype" w:cs="Times New Roman"/>
          <w:sz w:val="24"/>
          <w:szCs w:val="24"/>
        </w:rPr>
        <w:t>It shall be incumbent upon the applicant to prove that the site or facility for which it seeks designation have available broadband services at a rate of not less than 1 gigabit per second in the downstream to end users.</w:t>
      </w:r>
    </w:p>
    <w:p w14:paraId="5C790B21" w14:textId="127EE579" w:rsidR="004560E4" w:rsidRDefault="004560E4" w:rsidP="00DB495C">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sidRPr="00ED2263">
        <w:rPr>
          <w:rFonts w:ascii="Palatino Linotype" w:hAnsi="Palatino Linotype" w:cs="Times New Roman"/>
          <w:sz w:val="24"/>
          <w:szCs w:val="24"/>
        </w:rPr>
        <w:t xml:space="preserve">Application forms, instructions and deadlines </w:t>
      </w:r>
      <w:proofErr w:type="gramStart"/>
      <w:r w:rsidRPr="00ED2263">
        <w:rPr>
          <w:rFonts w:ascii="Palatino Linotype" w:hAnsi="Palatino Linotype" w:cs="Times New Roman"/>
          <w:sz w:val="24"/>
          <w:szCs w:val="24"/>
        </w:rPr>
        <w:t>shall be made</w:t>
      </w:r>
      <w:proofErr w:type="gramEnd"/>
      <w:r w:rsidRPr="00ED2263">
        <w:rPr>
          <w:rFonts w:ascii="Palatino Linotype" w:hAnsi="Palatino Linotype" w:cs="Times New Roman"/>
          <w:sz w:val="24"/>
          <w:szCs w:val="24"/>
        </w:rPr>
        <w:t xml:space="preserve"> availab</w:t>
      </w:r>
      <w:r w:rsidR="00C36BE7">
        <w:rPr>
          <w:rFonts w:ascii="Palatino Linotype" w:hAnsi="Palatino Linotype" w:cs="Times New Roman"/>
          <w:sz w:val="24"/>
          <w:szCs w:val="24"/>
        </w:rPr>
        <w:t xml:space="preserve">le on the Department’s website no later than </w:t>
      </w:r>
      <w:r w:rsidR="004B551A">
        <w:rPr>
          <w:rFonts w:ascii="Palatino Linotype" w:hAnsi="Palatino Linotype" w:cs="Times New Roman"/>
          <w:sz w:val="24"/>
          <w:szCs w:val="24"/>
        </w:rPr>
        <w:t>March</w:t>
      </w:r>
      <w:r w:rsidR="00C36BE7">
        <w:rPr>
          <w:rFonts w:ascii="Palatino Linotype" w:hAnsi="Palatino Linotype" w:cs="Times New Roman"/>
          <w:sz w:val="24"/>
          <w:szCs w:val="24"/>
        </w:rPr>
        <w:t xml:space="preserve"> 1, 2019.  </w:t>
      </w:r>
    </w:p>
    <w:p w14:paraId="702EE26E" w14:textId="4C8760DA" w:rsidR="00C36BE7" w:rsidRDefault="00C36BE7" w:rsidP="00DB495C">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Pr>
          <w:rFonts w:ascii="Palatino Linotype" w:hAnsi="Palatino Linotype" w:cs="Times New Roman"/>
          <w:sz w:val="24"/>
          <w:szCs w:val="24"/>
        </w:rPr>
        <w:lastRenderedPageBreak/>
        <w:t xml:space="preserve">Applications </w:t>
      </w:r>
      <w:proofErr w:type="gramStart"/>
      <w:r>
        <w:rPr>
          <w:rFonts w:ascii="Palatino Linotype" w:hAnsi="Palatino Linotype" w:cs="Times New Roman"/>
          <w:sz w:val="24"/>
          <w:szCs w:val="24"/>
        </w:rPr>
        <w:t>may be submitted</w:t>
      </w:r>
      <w:proofErr w:type="gramEnd"/>
      <w:r>
        <w:rPr>
          <w:rFonts w:ascii="Palatino Linotype" w:hAnsi="Palatino Linotype" w:cs="Times New Roman"/>
          <w:sz w:val="24"/>
          <w:szCs w:val="24"/>
        </w:rPr>
        <w:t xml:space="preserve"> at any time.  </w:t>
      </w:r>
    </w:p>
    <w:p w14:paraId="009B6976" w14:textId="041174B7" w:rsidR="00C36BE7" w:rsidRPr="00ED2263" w:rsidRDefault="00C36BE7" w:rsidP="00DB495C">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Pr>
          <w:rFonts w:ascii="Palatino Linotype" w:hAnsi="Palatino Linotype" w:cs="Times New Roman"/>
          <w:sz w:val="24"/>
          <w:szCs w:val="24"/>
        </w:rPr>
        <w:t>The Department shall issue certification to facilities/sites provided the applicant demonstrates that the facility/site satisfactorily meets all program requirements.</w:t>
      </w:r>
    </w:p>
    <w:p w14:paraId="43EABA79" w14:textId="269A8F64" w:rsidR="00ED2263" w:rsidRPr="00ED2263" w:rsidRDefault="00ED2263" w:rsidP="00ED2263">
      <w:pPr>
        <w:pStyle w:val="ListParagraph"/>
        <w:numPr>
          <w:ilvl w:val="0"/>
          <w:numId w:val="7"/>
        </w:numPr>
        <w:autoSpaceDE w:val="0"/>
        <w:autoSpaceDN w:val="0"/>
        <w:adjustRightInd w:val="0"/>
        <w:spacing w:after="0" w:line="240" w:lineRule="auto"/>
        <w:ind w:left="0" w:firstLine="0"/>
        <w:jc w:val="both"/>
        <w:rPr>
          <w:rFonts w:ascii="Palatino Linotype" w:hAnsi="Palatino Linotype" w:cs="Times New Roman"/>
          <w:sz w:val="24"/>
          <w:szCs w:val="24"/>
        </w:rPr>
      </w:pPr>
      <w:r w:rsidRPr="00ED2263">
        <w:rPr>
          <w:rFonts w:ascii="Palatino Linotype" w:hAnsi="Palatino Linotype" w:cs="Times New Roman"/>
          <w:sz w:val="24"/>
          <w:szCs w:val="24"/>
        </w:rPr>
        <w:t xml:space="preserve">Designations shall be valid for a period of up to two calendar years.  Deadlines for </w:t>
      </w:r>
      <w:r w:rsidR="00C36BE7">
        <w:rPr>
          <w:rFonts w:ascii="Palatino Linotype" w:hAnsi="Palatino Linotype" w:cs="Times New Roman"/>
          <w:sz w:val="24"/>
          <w:szCs w:val="24"/>
        </w:rPr>
        <w:t xml:space="preserve">two-year </w:t>
      </w:r>
      <w:proofErr w:type="spellStart"/>
      <w:r w:rsidRPr="00ED2263">
        <w:rPr>
          <w:rFonts w:ascii="Palatino Linotype" w:hAnsi="Palatino Linotype" w:cs="Times New Roman"/>
          <w:sz w:val="24"/>
          <w:szCs w:val="24"/>
        </w:rPr>
        <w:t>redesignation</w:t>
      </w:r>
      <w:proofErr w:type="spellEnd"/>
      <w:r w:rsidRPr="00ED2263">
        <w:rPr>
          <w:rFonts w:ascii="Palatino Linotype" w:hAnsi="Palatino Linotype" w:cs="Times New Roman"/>
          <w:sz w:val="24"/>
          <w:szCs w:val="24"/>
        </w:rPr>
        <w:t xml:space="preserve"> are due to the Department no later than </w:t>
      </w:r>
      <w:r w:rsidR="004B551A">
        <w:rPr>
          <w:rFonts w:ascii="Palatino Linotype" w:hAnsi="Palatino Linotype" w:cs="Times New Roman"/>
          <w:sz w:val="24"/>
          <w:szCs w:val="24"/>
        </w:rPr>
        <w:t>November 15</w:t>
      </w:r>
      <w:r w:rsidRPr="00ED2263">
        <w:rPr>
          <w:rFonts w:ascii="Palatino Linotype" w:hAnsi="Palatino Linotype" w:cs="Times New Roman"/>
          <w:sz w:val="24"/>
          <w:szCs w:val="24"/>
        </w:rPr>
        <w:t xml:space="preserve"> of the expiring year.  </w:t>
      </w:r>
      <w:r w:rsidR="004D4D2F">
        <w:rPr>
          <w:rFonts w:ascii="Palatino Linotype" w:hAnsi="Palatino Linotype" w:cs="Times New Roman"/>
          <w:sz w:val="24"/>
          <w:szCs w:val="24"/>
        </w:rPr>
        <w:t xml:space="preserve">A grace period </w:t>
      </w:r>
      <w:proofErr w:type="gramStart"/>
      <w:r w:rsidR="004D4D2F">
        <w:rPr>
          <w:rFonts w:ascii="Palatino Linotype" w:hAnsi="Palatino Linotype" w:cs="Times New Roman"/>
          <w:sz w:val="24"/>
          <w:szCs w:val="24"/>
        </w:rPr>
        <w:t>will be provided</w:t>
      </w:r>
      <w:proofErr w:type="gramEnd"/>
      <w:r w:rsidR="00C36BE7">
        <w:rPr>
          <w:rFonts w:ascii="Palatino Linotype" w:hAnsi="Palatino Linotype" w:cs="Times New Roman"/>
          <w:sz w:val="24"/>
          <w:szCs w:val="24"/>
        </w:rPr>
        <w:t>;</w:t>
      </w:r>
      <w:r w:rsidR="004D4D2F">
        <w:rPr>
          <w:rFonts w:ascii="Palatino Linotype" w:hAnsi="Palatino Linotype" w:cs="Times New Roman"/>
          <w:sz w:val="24"/>
          <w:szCs w:val="24"/>
        </w:rPr>
        <w:t xml:space="preserve"> however, f</w:t>
      </w:r>
      <w:r w:rsidRPr="00ED2263">
        <w:rPr>
          <w:rFonts w:ascii="Palatino Linotype" w:hAnsi="Palatino Linotype" w:cs="Times New Roman"/>
          <w:sz w:val="24"/>
          <w:szCs w:val="24"/>
        </w:rPr>
        <w:t xml:space="preserve">ailure to provide required documentation for </w:t>
      </w:r>
      <w:proofErr w:type="spellStart"/>
      <w:r w:rsidRPr="00ED2263">
        <w:rPr>
          <w:rFonts w:ascii="Palatino Linotype" w:hAnsi="Palatino Linotype" w:cs="Times New Roman"/>
          <w:sz w:val="24"/>
          <w:szCs w:val="24"/>
        </w:rPr>
        <w:t>redesignation</w:t>
      </w:r>
      <w:proofErr w:type="spellEnd"/>
      <w:r w:rsidRPr="00ED2263">
        <w:rPr>
          <w:rFonts w:ascii="Palatino Linotype" w:hAnsi="Palatino Linotype" w:cs="Times New Roman"/>
          <w:sz w:val="24"/>
          <w:szCs w:val="24"/>
        </w:rPr>
        <w:t xml:space="preserve"> by January </w:t>
      </w:r>
      <w:r w:rsidR="004B551A">
        <w:rPr>
          <w:rFonts w:ascii="Palatino Linotype" w:hAnsi="Palatino Linotype" w:cs="Times New Roman"/>
          <w:sz w:val="24"/>
          <w:szCs w:val="24"/>
        </w:rPr>
        <w:t>15</w:t>
      </w:r>
      <w:r w:rsidRPr="00ED2263">
        <w:rPr>
          <w:rFonts w:ascii="Palatino Linotype" w:hAnsi="Palatino Linotype" w:cs="Times New Roman"/>
          <w:sz w:val="24"/>
          <w:szCs w:val="24"/>
        </w:rPr>
        <w:t xml:space="preserve">, immediately following the expiration of the designation, shall </w:t>
      </w:r>
      <w:r w:rsidR="008E3CE7">
        <w:rPr>
          <w:rFonts w:ascii="Palatino Linotype" w:hAnsi="Palatino Linotype" w:cs="Times New Roman"/>
          <w:sz w:val="24"/>
          <w:szCs w:val="24"/>
        </w:rPr>
        <w:t xml:space="preserve">result in the community </w:t>
      </w:r>
      <w:r w:rsidRPr="00ED2263">
        <w:rPr>
          <w:rFonts w:ascii="Palatino Linotype" w:hAnsi="Palatino Linotype" w:cs="Times New Roman"/>
          <w:sz w:val="24"/>
          <w:szCs w:val="24"/>
        </w:rPr>
        <w:t>not retain</w:t>
      </w:r>
      <w:r w:rsidR="008E3CE7">
        <w:rPr>
          <w:rFonts w:ascii="Palatino Linotype" w:hAnsi="Palatino Linotype" w:cs="Times New Roman"/>
          <w:sz w:val="24"/>
          <w:szCs w:val="24"/>
        </w:rPr>
        <w:t xml:space="preserve">ing the designation of a </w:t>
      </w:r>
      <w:r w:rsidRPr="00ED2263">
        <w:rPr>
          <w:rFonts w:ascii="Palatino Linotype" w:hAnsi="Palatino Linotype" w:cs="Times New Roman"/>
          <w:sz w:val="24"/>
          <w:szCs w:val="24"/>
        </w:rPr>
        <w:t>Broadband Ready Community Site for that calendar year.</w:t>
      </w:r>
    </w:p>
    <w:p w14:paraId="4DCA2A75" w14:textId="77777777" w:rsidR="006478BF" w:rsidRPr="00ED2263" w:rsidRDefault="006478BF" w:rsidP="006478BF">
      <w:pPr>
        <w:autoSpaceDE w:val="0"/>
        <w:autoSpaceDN w:val="0"/>
        <w:adjustRightInd w:val="0"/>
        <w:spacing w:after="0" w:line="240" w:lineRule="auto"/>
        <w:jc w:val="both"/>
        <w:rPr>
          <w:rFonts w:ascii="Palatino Linotype" w:hAnsi="Palatino Linotype" w:cs="Times New Roman"/>
          <w:sz w:val="24"/>
          <w:szCs w:val="24"/>
        </w:rPr>
      </w:pPr>
    </w:p>
    <w:p w14:paraId="2E5EDC13" w14:textId="796E1097" w:rsidR="007B4F86" w:rsidRPr="00ED2263" w:rsidRDefault="007B4F86" w:rsidP="007B4F86">
      <w:pPr>
        <w:spacing w:after="0"/>
        <w:rPr>
          <w:rFonts w:ascii="Palatino Linotype" w:hAnsi="Palatino Linotype"/>
          <w:i/>
          <w:sz w:val="24"/>
          <w:szCs w:val="24"/>
        </w:rPr>
      </w:pPr>
      <w:r w:rsidRPr="00ED2263">
        <w:rPr>
          <w:rFonts w:ascii="Palatino Linotype" w:hAnsi="Palatino Linotype"/>
          <w:i/>
          <w:sz w:val="24"/>
          <w:szCs w:val="24"/>
        </w:rPr>
        <w:t>Authority O.C.G.A. §</w:t>
      </w:r>
      <w:r w:rsidR="00ED2263" w:rsidRPr="00ED2263">
        <w:rPr>
          <w:rFonts w:ascii="Palatino Linotype" w:hAnsi="Palatino Linotype"/>
          <w:i/>
          <w:sz w:val="24"/>
          <w:szCs w:val="24"/>
        </w:rPr>
        <w:t>50-39-61 and §50-39-6</w:t>
      </w:r>
      <w:r w:rsidR="00761764">
        <w:rPr>
          <w:rFonts w:ascii="Palatino Linotype" w:hAnsi="Palatino Linotype"/>
          <w:i/>
          <w:sz w:val="24"/>
          <w:szCs w:val="24"/>
        </w:rPr>
        <w:t>2</w:t>
      </w:r>
      <w:r w:rsidR="00ED2263" w:rsidRPr="00ED2263">
        <w:rPr>
          <w:rFonts w:ascii="Palatino Linotype" w:hAnsi="Palatino Linotype"/>
          <w:i/>
          <w:sz w:val="24"/>
          <w:szCs w:val="24"/>
        </w:rPr>
        <w:t>.</w:t>
      </w:r>
    </w:p>
    <w:p w14:paraId="05B748EC" w14:textId="77777777" w:rsidR="00350E35" w:rsidRPr="00ED2263" w:rsidRDefault="00350E35" w:rsidP="00350E35">
      <w:pPr>
        <w:autoSpaceDE w:val="0"/>
        <w:autoSpaceDN w:val="0"/>
        <w:adjustRightInd w:val="0"/>
        <w:spacing w:after="0" w:line="240" w:lineRule="auto"/>
        <w:jc w:val="both"/>
        <w:rPr>
          <w:rFonts w:ascii="Palatino Linotype" w:hAnsi="Palatino Linotype" w:cs="Times New Roman"/>
          <w:sz w:val="24"/>
          <w:szCs w:val="24"/>
        </w:rPr>
      </w:pPr>
    </w:p>
    <w:p w14:paraId="02FB1E0C" w14:textId="2C27BAAA" w:rsidR="00DB495C" w:rsidRPr="00B9616D" w:rsidRDefault="00350E35" w:rsidP="00DB495C">
      <w:pPr>
        <w:spacing w:after="0"/>
        <w:rPr>
          <w:rFonts w:ascii="Palatino Linotype" w:hAnsi="Palatino Linotype"/>
          <w:b/>
          <w:sz w:val="24"/>
          <w:szCs w:val="24"/>
        </w:rPr>
      </w:pPr>
      <w:r w:rsidRPr="00B9616D">
        <w:rPr>
          <w:rFonts w:ascii="Palatino Linotype" w:hAnsi="Palatino Linotype"/>
          <w:b/>
          <w:sz w:val="24"/>
          <w:szCs w:val="24"/>
        </w:rPr>
        <w:t>110-</w:t>
      </w:r>
      <w:r w:rsidR="006D289E" w:rsidRPr="00B9616D">
        <w:rPr>
          <w:rFonts w:ascii="Palatino Linotype" w:hAnsi="Palatino Linotype"/>
          <w:b/>
          <w:sz w:val="24"/>
          <w:szCs w:val="24"/>
        </w:rPr>
        <w:t>3</w:t>
      </w:r>
      <w:r w:rsidR="00D166E3">
        <w:rPr>
          <w:rFonts w:ascii="Palatino Linotype" w:hAnsi="Palatino Linotype"/>
          <w:b/>
          <w:sz w:val="24"/>
          <w:szCs w:val="24"/>
        </w:rPr>
        <w:t>6</w:t>
      </w:r>
      <w:r w:rsidRPr="00B9616D">
        <w:rPr>
          <w:rFonts w:ascii="Palatino Linotype" w:hAnsi="Palatino Linotype"/>
          <w:b/>
          <w:sz w:val="24"/>
          <w:szCs w:val="24"/>
        </w:rPr>
        <w:t>-1-.0</w:t>
      </w:r>
      <w:r w:rsidR="00036FEC" w:rsidRPr="00B9616D">
        <w:rPr>
          <w:rFonts w:ascii="Palatino Linotype" w:hAnsi="Palatino Linotype"/>
          <w:b/>
          <w:sz w:val="24"/>
          <w:szCs w:val="24"/>
        </w:rPr>
        <w:t>6</w:t>
      </w:r>
      <w:r w:rsidR="006478BF" w:rsidRPr="00B9616D">
        <w:rPr>
          <w:rFonts w:ascii="Palatino Linotype" w:hAnsi="Palatino Linotype"/>
          <w:b/>
          <w:sz w:val="24"/>
          <w:szCs w:val="24"/>
        </w:rPr>
        <w:tab/>
      </w:r>
      <w:r w:rsidR="00ED2263" w:rsidRPr="00B9616D">
        <w:rPr>
          <w:rFonts w:ascii="Palatino Linotype" w:hAnsi="Palatino Linotype"/>
          <w:b/>
          <w:sz w:val="24"/>
          <w:szCs w:val="24"/>
        </w:rPr>
        <w:t>Broadband Mapping</w:t>
      </w:r>
    </w:p>
    <w:p w14:paraId="65FA6F20" w14:textId="16EAFC6E" w:rsidR="00DB495C" w:rsidRPr="00B9616D" w:rsidRDefault="00DB495C" w:rsidP="00DB495C">
      <w:pPr>
        <w:spacing w:after="0"/>
        <w:rPr>
          <w:rFonts w:ascii="Palatino Linotype" w:hAnsi="Palatino Linotype" w:cs="Times New Roman"/>
          <w:sz w:val="24"/>
          <w:szCs w:val="24"/>
        </w:rPr>
      </w:pPr>
      <w:r w:rsidRPr="00B9616D">
        <w:rPr>
          <w:rFonts w:ascii="Palatino Linotype" w:hAnsi="Palatino Linotype"/>
          <w:sz w:val="24"/>
          <w:szCs w:val="24"/>
        </w:rPr>
        <w:t xml:space="preserve">(1)  </w:t>
      </w:r>
      <w:r w:rsidR="00ED2263" w:rsidRPr="00B9616D">
        <w:rPr>
          <w:rFonts w:ascii="Palatino Linotype" w:hAnsi="Palatino Linotype" w:cs="Times New Roman"/>
          <w:sz w:val="24"/>
          <w:szCs w:val="24"/>
        </w:rPr>
        <w:t>The Department of Community Affairs shall determine those areas in the state that are served and unserved with broadband service and shall publish such findings.</w:t>
      </w:r>
    </w:p>
    <w:p w14:paraId="0367AAE3" w14:textId="1BA00636" w:rsidR="00B9616D" w:rsidRPr="00B9616D" w:rsidRDefault="00B9616D" w:rsidP="00B9616D">
      <w:pPr>
        <w:spacing w:after="0"/>
        <w:rPr>
          <w:rFonts w:ascii="Palatino Linotype" w:hAnsi="Palatino Linotype" w:cs="Times New Roman"/>
          <w:sz w:val="24"/>
          <w:szCs w:val="24"/>
        </w:rPr>
      </w:pPr>
      <w:r w:rsidRPr="00B9616D">
        <w:rPr>
          <w:rFonts w:ascii="Palatino Linotype" w:hAnsi="Palatino Linotype" w:cs="Times New Roman"/>
          <w:sz w:val="24"/>
          <w:szCs w:val="24"/>
        </w:rPr>
        <w:t xml:space="preserve">(2) On or before July 1, 2018, the Department shall determine whether such a map does or does not exist.  Should no map exist as of July 1, 2018 meeting the broadband definition, then such a map shall be created by the Department or an agent designated by the Department.  </w:t>
      </w:r>
    </w:p>
    <w:p w14:paraId="673177D3" w14:textId="61D495B7" w:rsidR="00B9616D" w:rsidRPr="00B9616D" w:rsidRDefault="00B9616D" w:rsidP="00B9616D">
      <w:pPr>
        <w:spacing w:after="0"/>
        <w:rPr>
          <w:rFonts w:ascii="Palatino Linotype" w:hAnsi="Palatino Linotype" w:cs="Times New Roman"/>
          <w:sz w:val="24"/>
          <w:szCs w:val="24"/>
        </w:rPr>
      </w:pPr>
      <w:r w:rsidRPr="00B9616D">
        <w:rPr>
          <w:rFonts w:ascii="Palatino Linotype" w:hAnsi="Palatino Linotype" w:cs="Times New Roman"/>
          <w:sz w:val="24"/>
          <w:szCs w:val="24"/>
        </w:rPr>
        <w:t xml:space="preserve">(3) The Department shall consult with the Federal Communications Commission in determining if a map showing the unserved areas, as determined by the Department, exists.  </w:t>
      </w:r>
    </w:p>
    <w:p w14:paraId="6FCEB882" w14:textId="23BD8F11" w:rsidR="00B9616D" w:rsidRPr="00B9616D" w:rsidRDefault="00B9616D" w:rsidP="00B9616D">
      <w:pPr>
        <w:spacing w:after="0"/>
        <w:rPr>
          <w:rFonts w:ascii="Palatino Linotype" w:hAnsi="Palatino Linotype" w:cs="Times New Roman"/>
          <w:sz w:val="24"/>
          <w:szCs w:val="24"/>
        </w:rPr>
      </w:pPr>
      <w:r w:rsidRPr="00B9616D">
        <w:rPr>
          <w:rFonts w:ascii="Palatino Linotype" w:hAnsi="Palatino Linotype" w:cs="Times New Roman"/>
          <w:sz w:val="24"/>
          <w:szCs w:val="24"/>
        </w:rPr>
        <w:t xml:space="preserve">(4) Any map created by the Department or its agent shall take into consideration any information received pursuant to </w:t>
      </w:r>
      <w:r w:rsidR="00810BAF">
        <w:rPr>
          <w:rFonts w:ascii="Palatino Linotype" w:hAnsi="Palatino Linotype" w:cs="Times New Roman"/>
          <w:sz w:val="24"/>
          <w:szCs w:val="24"/>
        </w:rPr>
        <w:t xml:space="preserve">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 xml:space="preserve">50-39-21(c) and (d), as well as 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50-39-22.</w:t>
      </w:r>
    </w:p>
    <w:p w14:paraId="5C84BEF7" w14:textId="2F949DFF" w:rsidR="00ED2263" w:rsidRPr="00B9616D" w:rsidRDefault="00DB495C" w:rsidP="00B9616D">
      <w:pPr>
        <w:spacing w:after="0"/>
        <w:rPr>
          <w:rFonts w:ascii="Palatino Linotype" w:hAnsi="Palatino Linotype" w:cs="Times New Roman"/>
          <w:sz w:val="24"/>
          <w:szCs w:val="24"/>
        </w:rPr>
      </w:pPr>
      <w:r w:rsidRPr="00B9616D">
        <w:rPr>
          <w:rFonts w:ascii="Palatino Linotype" w:hAnsi="Palatino Linotype" w:cs="Times New Roman"/>
          <w:sz w:val="24"/>
          <w:szCs w:val="24"/>
        </w:rPr>
        <w:t>(</w:t>
      </w:r>
      <w:r w:rsidR="00B9616D" w:rsidRPr="00B9616D">
        <w:rPr>
          <w:rFonts w:ascii="Palatino Linotype" w:hAnsi="Palatino Linotype" w:cs="Times New Roman"/>
          <w:sz w:val="24"/>
          <w:szCs w:val="24"/>
        </w:rPr>
        <w:t>5</w:t>
      </w:r>
      <w:r w:rsidRPr="00B9616D">
        <w:rPr>
          <w:rFonts w:ascii="Palatino Linotype" w:hAnsi="Palatino Linotype" w:cs="Times New Roman"/>
          <w:sz w:val="24"/>
          <w:szCs w:val="24"/>
        </w:rPr>
        <w:t xml:space="preserve">)  </w:t>
      </w:r>
      <w:r w:rsidR="00ED2263" w:rsidRPr="00B9616D">
        <w:rPr>
          <w:rFonts w:ascii="Palatino Linotype" w:hAnsi="Palatino Linotype" w:cs="Times New Roman"/>
          <w:sz w:val="24"/>
          <w:szCs w:val="24"/>
        </w:rPr>
        <w:t>On or before January 1, 2019, the Department shall publish on its website a map showing the unserved areas in the state.</w:t>
      </w:r>
    </w:p>
    <w:p w14:paraId="5AC7ED16" w14:textId="40E5CECF" w:rsidR="00B9616D" w:rsidRPr="00B9616D" w:rsidRDefault="00B9616D" w:rsidP="00DB495C">
      <w:pPr>
        <w:spacing w:after="0"/>
        <w:rPr>
          <w:rFonts w:ascii="Palatino Linotype" w:hAnsi="Palatino Linotype" w:cs="Times New Roman"/>
          <w:sz w:val="24"/>
          <w:szCs w:val="24"/>
        </w:rPr>
      </w:pPr>
      <w:r w:rsidRPr="00B9616D">
        <w:rPr>
          <w:rFonts w:ascii="Palatino Linotype" w:hAnsi="Palatino Linotype" w:cs="Times New Roman"/>
          <w:sz w:val="24"/>
          <w:szCs w:val="24"/>
        </w:rPr>
        <w:t xml:space="preserve">(6) If the Department determines that such a map does exist that </w:t>
      </w:r>
      <w:proofErr w:type="gramStart"/>
      <w:r w:rsidRPr="00B9616D">
        <w:rPr>
          <w:rFonts w:ascii="Palatino Linotype" w:hAnsi="Palatino Linotype" w:cs="Times New Roman"/>
          <w:sz w:val="24"/>
          <w:szCs w:val="24"/>
        </w:rPr>
        <w:t>was not created</w:t>
      </w:r>
      <w:proofErr w:type="gramEnd"/>
      <w:r w:rsidRPr="00B9616D">
        <w:rPr>
          <w:rFonts w:ascii="Palatino Linotype" w:hAnsi="Palatino Linotype" w:cs="Times New Roman"/>
          <w:sz w:val="24"/>
          <w:szCs w:val="24"/>
        </w:rPr>
        <w:t xml:space="preserve"> by the Department or an agent of the Department, thin its website may link to such existing map in lieu of republishing such a map.</w:t>
      </w:r>
    </w:p>
    <w:p w14:paraId="3A8C3468" w14:textId="1570DF92" w:rsidR="00B9616D" w:rsidRPr="00B9616D" w:rsidRDefault="00B9616D" w:rsidP="00DB495C">
      <w:pPr>
        <w:spacing w:after="0"/>
        <w:rPr>
          <w:rFonts w:ascii="Palatino Linotype" w:hAnsi="Palatino Linotype" w:cs="Times New Roman"/>
          <w:sz w:val="24"/>
          <w:szCs w:val="24"/>
        </w:rPr>
      </w:pPr>
      <w:r w:rsidRPr="00B9616D">
        <w:rPr>
          <w:rFonts w:ascii="Palatino Linotype" w:hAnsi="Palatino Linotype" w:cs="Times New Roman"/>
          <w:sz w:val="24"/>
          <w:szCs w:val="24"/>
        </w:rPr>
        <w:t>(7) All local governments shall cooperate with the Department and any agent designated by the Department by providing requested information as to addresses and locations of broadband services and other emerging communications technologies within their jurisdiction.</w:t>
      </w:r>
    </w:p>
    <w:p w14:paraId="75929689" w14:textId="5E2BF176" w:rsidR="00B9616D" w:rsidRPr="00B9616D" w:rsidRDefault="00B9616D" w:rsidP="00DB495C">
      <w:pPr>
        <w:spacing w:after="0"/>
        <w:rPr>
          <w:rFonts w:ascii="Palatino Linotype" w:hAnsi="Palatino Linotype" w:cs="Times New Roman"/>
          <w:sz w:val="24"/>
          <w:szCs w:val="24"/>
        </w:rPr>
      </w:pPr>
      <w:r w:rsidRPr="00B9616D">
        <w:rPr>
          <w:rFonts w:ascii="Palatino Linotype" w:hAnsi="Palatino Linotype" w:cs="Times New Roman"/>
          <w:sz w:val="24"/>
          <w:szCs w:val="24"/>
        </w:rPr>
        <w:t xml:space="preserve">(8) The Department and any agent designated by the Department may request information from all broadband services providers in the state in developing a map or </w:t>
      </w:r>
      <w:r w:rsidRPr="00B9616D">
        <w:rPr>
          <w:rFonts w:ascii="Palatino Linotype" w:hAnsi="Palatino Linotype" w:cs="Times New Roman"/>
          <w:sz w:val="24"/>
          <w:szCs w:val="24"/>
        </w:rPr>
        <w:lastRenderedPageBreak/>
        <w:t xml:space="preserve">making the determination as to the percentage of locations within a census block to which broadband services are not available.  </w:t>
      </w:r>
    </w:p>
    <w:p w14:paraId="4A58BFA0" w14:textId="77777777" w:rsidR="0008024B" w:rsidRPr="00B9616D" w:rsidRDefault="0008024B" w:rsidP="00DB495C">
      <w:pPr>
        <w:autoSpaceDE w:val="0"/>
        <w:autoSpaceDN w:val="0"/>
        <w:adjustRightInd w:val="0"/>
        <w:spacing w:after="0" w:line="240" w:lineRule="auto"/>
        <w:jc w:val="both"/>
        <w:rPr>
          <w:rFonts w:ascii="Palatino Linotype" w:hAnsi="Palatino Linotype" w:cs="Times New Roman"/>
          <w:sz w:val="24"/>
          <w:szCs w:val="24"/>
        </w:rPr>
      </w:pPr>
    </w:p>
    <w:p w14:paraId="71DBE962" w14:textId="6766D0DB" w:rsidR="007B4F86" w:rsidRPr="00B9616D" w:rsidRDefault="007B4F86" w:rsidP="007B4F86">
      <w:pPr>
        <w:spacing w:after="0"/>
        <w:rPr>
          <w:rFonts w:ascii="Palatino Linotype" w:hAnsi="Palatino Linotype"/>
          <w:i/>
          <w:sz w:val="24"/>
          <w:szCs w:val="24"/>
        </w:rPr>
      </w:pPr>
      <w:r w:rsidRPr="00B9616D">
        <w:rPr>
          <w:rFonts w:ascii="Palatino Linotype" w:hAnsi="Palatino Linotype"/>
          <w:i/>
          <w:sz w:val="24"/>
          <w:szCs w:val="24"/>
        </w:rPr>
        <w:t>Authority O.C.G.A. §</w:t>
      </w:r>
      <w:r w:rsidR="00F14111">
        <w:rPr>
          <w:rFonts w:ascii="Palatino Linotype" w:hAnsi="Palatino Linotype"/>
          <w:i/>
          <w:sz w:val="24"/>
          <w:szCs w:val="24"/>
        </w:rPr>
        <w:t>50-39-</w:t>
      </w:r>
      <w:r w:rsidR="00F14111" w:rsidRPr="00F14111">
        <w:rPr>
          <w:rFonts w:ascii="Palatino Linotype" w:hAnsi="Palatino Linotype"/>
          <w:i/>
          <w:sz w:val="24"/>
          <w:szCs w:val="24"/>
        </w:rPr>
        <w:t>2</w:t>
      </w:r>
      <w:r w:rsidR="004C30E6">
        <w:rPr>
          <w:rFonts w:ascii="Palatino Linotype" w:hAnsi="Palatino Linotype"/>
          <w:i/>
          <w:sz w:val="24"/>
          <w:szCs w:val="24"/>
        </w:rPr>
        <w:t xml:space="preserve">0, </w:t>
      </w:r>
      <w:r w:rsidR="004C30E6" w:rsidRPr="00B9616D">
        <w:rPr>
          <w:rFonts w:ascii="Palatino Linotype" w:hAnsi="Palatino Linotype"/>
          <w:i/>
          <w:sz w:val="24"/>
          <w:szCs w:val="24"/>
        </w:rPr>
        <w:t>§</w:t>
      </w:r>
      <w:r w:rsidR="004C30E6">
        <w:rPr>
          <w:rFonts w:ascii="Palatino Linotype" w:hAnsi="Palatino Linotype"/>
          <w:i/>
          <w:sz w:val="24"/>
          <w:szCs w:val="24"/>
        </w:rPr>
        <w:t>50-39-</w:t>
      </w:r>
      <w:r w:rsidR="004C30E6" w:rsidRPr="00F14111">
        <w:rPr>
          <w:rFonts w:ascii="Palatino Linotype" w:hAnsi="Palatino Linotype"/>
          <w:i/>
          <w:sz w:val="24"/>
          <w:szCs w:val="24"/>
        </w:rPr>
        <w:t xml:space="preserve">21 </w:t>
      </w:r>
      <w:r w:rsidR="00F14111" w:rsidRPr="00F14111">
        <w:rPr>
          <w:rFonts w:ascii="Palatino Linotype" w:hAnsi="Palatino Linotype"/>
          <w:i/>
          <w:sz w:val="24"/>
          <w:szCs w:val="24"/>
        </w:rPr>
        <w:t>and §50-39-22</w:t>
      </w:r>
    </w:p>
    <w:p w14:paraId="5FBA0330" w14:textId="77777777" w:rsidR="003702DB" w:rsidRPr="00B9616D" w:rsidRDefault="003702DB" w:rsidP="00350E35">
      <w:pPr>
        <w:autoSpaceDE w:val="0"/>
        <w:autoSpaceDN w:val="0"/>
        <w:adjustRightInd w:val="0"/>
        <w:spacing w:after="0" w:line="240" w:lineRule="auto"/>
        <w:jc w:val="both"/>
        <w:rPr>
          <w:rFonts w:ascii="Palatino Linotype" w:hAnsi="Palatino Linotype" w:cs="Times New Roman"/>
          <w:sz w:val="24"/>
          <w:szCs w:val="24"/>
        </w:rPr>
      </w:pPr>
    </w:p>
    <w:p w14:paraId="2838B70E" w14:textId="74FDCC34" w:rsidR="00350E35" w:rsidRPr="00F14111" w:rsidRDefault="00350E35" w:rsidP="00350E35">
      <w:pPr>
        <w:spacing w:after="0"/>
        <w:rPr>
          <w:rFonts w:ascii="Palatino Linotype" w:hAnsi="Palatino Linotype"/>
          <w:b/>
          <w:sz w:val="24"/>
          <w:szCs w:val="24"/>
        </w:rPr>
      </w:pPr>
      <w:r w:rsidRPr="00F14111">
        <w:rPr>
          <w:rFonts w:ascii="Palatino Linotype" w:hAnsi="Palatino Linotype"/>
          <w:b/>
          <w:sz w:val="24"/>
          <w:szCs w:val="24"/>
        </w:rPr>
        <w:t>110-</w:t>
      </w:r>
      <w:r w:rsidR="006D289E" w:rsidRPr="00F14111">
        <w:rPr>
          <w:rFonts w:ascii="Palatino Linotype" w:hAnsi="Palatino Linotype"/>
          <w:b/>
          <w:sz w:val="24"/>
          <w:szCs w:val="24"/>
        </w:rPr>
        <w:t>3</w:t>
      </w:r>
      <w:r w:rsidR="00D166E3">
        <w:rPr>
          <w:rFonts w:ascii="Palatino Linotype" w:hAnsi="Palatino Linotype"/>
          <w:b/>
          <w:sz w:val="24"/>
          <w:szCs w:val="24"/>
        </w:rPr>
        <w:t>6</w:t>
      </w:r>
      <w:r w:rsidRPr="00F14111">
        <w:rPr>
          <w:rFonts w:ascii="Palatino Linotype" w:hAnsi="Palatino Linotype"/>
          <w:b/>
          <w:sz w:val="24"/>
          <w:szCs w:val="24"/>
        </w:rPr>
        <w:t>-1-.0</w:t>
      </w:r>
      <w:r w:rsidR="00036FEC" w:rsidRPr="00F14111">
        <w:rPr>
          <w:rFonts w:ascii="Palatino Linotype" w:hAnsi="Palatino Linotype"/>
          <w:b/>
          <w:sz w:val="24"/>
          <w:szCs w:val="24"/>
        </w:rPr>
        <w:t>7</w:t>
      </w:r>
      <w:r w:rsidR="0008024B" w:rsidRPr="00F14111">
        <w:rPr>
          <w:rFonts w:ascii="Palatino Linotype" w:hAnsi="Palatino Linotype"/>
          <w:b/>
          <w:sz w:val="24"/>
          <w:szCs w:val="24"/>
        </w:rPr>
        <w:tab/>
      </w:r>
      <w:r w:rsidR="00B9616D" w:rsidRPr="00F14111">
        <w:rPr>
          <w:rFonts w:ascii="Palatino Linotype" w:hAnsi="Palatino Linotype"/>
          <w:b/>
          <w:sz w:val="24"/>
          <w:szCs w:val="24"/>
        </w:rPr>
        <w:t>Challenging Served and Unserved Locations</w:t>
      </w:r>
    </w:p>
    <w:p w14:paraId="22BCFF53" w14:textId="02C27B63" w:rsidR="00D638BC" w:rsidRPr="00F14111" w:rsidRDefault="00B9616D" w:rsidP="008E53A9">
      <w:pPr>
        <w:pStyle w:val="ListParagraph"/>
        <w:numPr>
          <w:ilvl w:val="0"/>
          <w:numId w:val="5"/>
        </w:numPr>
        <w:autoSpaceDE w:val="0"/>
        <w:autoSpaceDN w:val="0"/>
        <w:adjustRightInd w:val="0"/>
        <w:spacing w:after="0" w:line="240" w:lineRule="auto"/>
        <w:ind w:left="0" w:firstLine="0"/>
        <w:jc w:val="both"/>
        <w:rPr>
          <w:rFonts w:ascii="Palatino Linotype" w:hAnsi="Palatino Linotype" w:cs="Times New Roman"/>
          <w:sz w:val="24"/>
          <w:szCs w:val="24"/>
        </w:rPr>
      </w:pPr>
      <w:proofErr w:type="gramStart"/>
      <w:r w:rsidRPr="00F14111">
        <w:rPr>
          <w:rFonts w:ascii="Palatino Linotype" w:hAnsi="Palatino Linotype" w:cs="Times New Roman"/>
          <w:sz w:val="24"/>
          <w:szCs w:val="24"/>
        </w:rPr>
        <w:t>An entity that is authorized to apply for or that obtains a certificate of authority pursuant to</w:t>
      </w:r>
      <w:r w:rsidR="00810BAF">
        <w:rPr>
          <w:rFonts w:ascii="Palatino Linotype" w:hAnsi="Palatino Linotype" w:cs="Times New Roman"/>
          <w:sz w:val="24"/>
          <w:szCs w:val="24"/>
        </w:rPr>
        <w:t xml:space="preserve"> 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45-5-163</w:t>
      </w:r>
      <w:r w:rsidRPr="00F14111">
        <w:rPr>
          <w:rFonts w:ascii="Palatino Linotype" w:hAnsi="Palatino Linotype" w:cs="Times New Roman"/>
          <w:sz w:val="24"/>
          <w:szCs w:val="24"/>
        </w:rPr>
        <w:t xml:space="preserve">, a broadband services provider, or a political subdivision may file a petition with the Department along with data specifying locations or census blocks which the petitioner alleges should be designated </w:t>
      </w:r>
      <w:r w:rsidR="00F14111" w:rsidRPr="00F14111">
        <w:rPr>
          <w:rFonts w:ascii="Palatino Linotype" w:hAnsi="Palatino Linotype" w:cs="Times New Roman"/>
          <w:sz w:val="24"/>
          <w:szCs w:val="24"/>
        </w:rPr>
        <w:t xml:space="preserve">differently than as shown on the map published on the Department’s website pursuant to </w:t>
      </w:r>
      <w:r w:rsidR="00810BAF">
        <w:rPr>
          <w:rFonts w:ascii="Palatino Linotype" w:hAnsi="Palatino Linotype" w:cs="Times New Roman"/>
          <w:sz w:val="24"/>
          <w:szCs w:val="24"/>
        </w:rPr>
        <w:t xml:space="preserve">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50-39-21.</w:t>
      </w:r>
      <w:proofErr w:type="gramEnd"/>
    </w:p>
    <w:p w14:paraId="06DC7202" w14:textId="08A0C1D0" w:rsidR="00F14111" w:rsidRPr="00F14111" w:rsidRDefault="00F14111" w:rsidP="008E53A9">
      <w:pPr>
        <w:pStyle w:val="ListParagraph"/>
        <w:numPr>
          <w:ilvl w:val="0"/>
          <w:numId w:val="5"/>
        </w:numPr>
        <w:autoSpaceDE w:val="0"/>
        <w:autoSpaceDN w:val="0"/>
        <w:adjustRightInd w:val="0"/>
        <w:spacing w:after="0" w:line="240" w:lineRule="auto"/>
        <w:ind w:left="0" w:firstLine="0"/>
        <w:jc w:val="both"/>
        <w:rPr>
          <w:rFonts w:ascii="Palatino Linotype" w:hAnsi="Palatino Linotype" w:cs="Times New Roman"/>
          <w:sz w:val="24"/>
          <w:szCs w:val="24"/>
        </w:rPr>
      </w:pPr>
      <w:r w:rsidRPr="00F14111">
        <w:rPr>
          <w:rFonts w:ascii="Palatino Linotype" w:hAnsi="Palatino Linotype" w:cs="Times New Roman"/>
          <w:sz w:val="24"/>
          <w:szCs w:val="24"/>
        </w:rPr>
        <w:t xml:space="preserve">The Department shall promulgate forms and instructions for challenging served and unserved locations.  Such forms </w:t>
      </w:r>
      <w:proofErr w:type="gramStart"/>
      <w:r w:rsidRPr="00F14111">
        <w:rPr>
          <w:rFonts w:ascii="Palatino Linotype" w:hAnsi="Palatino Linotype" w:cs="Times New Roman"/>
          <w:sz w:val="24"/>
          <w:szCs w:val="24"/>
        </w:rPr>
        <w:t>shall be maintained</w:t>
      </w:r>
      <w:proofErr w:type="gramEnd"/>
      <w:r w:rsidRPr="00F14111">
        <w:rPr>
          <w:rFonts w:ascii="Palatino Linotype" w:hAnsi="Palatino Linotype" w:cs="Times New Roman"/>
          <w:sz w:val="24"/>
          <w:szCs w:val="24"/>
        </w:rPr>
        <w:t xml:space="preserve"> on the Department’s website.  Challenges </w:t>
      </w:r>
      <w:proofErr w:type="gramStart"/>
      <w:r w:rsidRPr="00F14111">
        <w:rPr>
          <w:rFonts w:ascii="Palatino Linotype" w:hAnsi="Palatino Linotype" w:cs="Times New Roman"/>
          <w:sz w:val="24"/>
          <w:szCs w:val="24"/>
        </w:rPr>
        <w:t>may be submitted</w:t>
      </w:r>
      <w:proofErr w:type="gramEnd"/>
      <w:r w:rsidRPr="00F14111">
        <w:rPr>
          <w:rFonts w:ascii="Palatino Linotype" w:hAnsi="Palatino Linotype" w:cs="Times New Roman"/>
          <w:sz w:val="24"/>
          <w:szCs w:val="24"/>
        </w:rPr>
        <w:t xml:space="preserve"> at any time.</w:t>
      </w:r>
    </w:p>
    <w:p w14:paraId="74BA67DC" w14:textId="1967978A" w:rsidR="00F14111" w:rsidRPr="00F14111" w:rsidRDefault="00F14111" w:rsidP="008E53A9">
      <w:pPr>
        <w:pStyle w:val="ListParagraph"/>
        <w:numPr>
          <w:ilvl w:val="0"/>
          <w:numId w:val="5"/>
        </w:numPr>
        <w:autoSpaceDE w:val="0"/>
        <w:autoSpaceDN w:val="0"/>
        <w:adjustRightInd w:val="0"/>
        <w:spacing w:after="0" w:line="240" w:lineRule="auto"/>
        <w:ind w:left="0" w:firstLine="0"/>
        <w:jc w:val="both"/>
        <w:rPr>
          <w:rFonts w:ascii="Palatino Linotype" w:hAnsi="Palatino Linotype" w:cs="Times New Roman"/>
          <w:sz w:val="24"/>
          <w:szCs w:val="24"/>
        </w:rPr>
      </w:pPr>
      <w:r w:rsidRPr="00F14111">
        <w:rPr>
          <w:rFonts w:ascii="Palatino Linotype" w:hAnsi="Palatino Linotype" w:cs="Times New Roman"/>
          <w:sz w:val="24"/>
          <w:szCs w:val="24"/>
        </w:rPr>
        <w:t>Upon receipt of such petition and data, the Department shall provide notice of the petition on the Department’s website and shall notify all known broadband service providers furnishing broadband services in such census block or any census block in which any such locations are positioned.</w:t>
      </w:r>
    </w:p>
    <w:p w14:paraId="362D55B6" w14:textId="31CE811A" w:rsidR="00F14111" w:rsidRPr="00F14111" w:rsidRDefault="00F14111" w:rsidP="008E53A9">
      <w:pPr>
        <w:pStyle w:val="ListParagraph"/>
        <w:numPr>
          <w:ilvl w:val="0"/>
          <w:numId w:val="5"/>
        </w:numPr>
        <w:autoSpaceDE w:val="0"/>
        <w:autoSpaceDN w:val="0"/>
        <w:adjustRightInd w:val="0"/>
        <w:spacing w:after="0" w:line="240" w:lineRule="auto"/>
        <w:ind w:left="0" w:firstLine="0"/>
        <w:jc w:val="both"/>
        <w:rPr>
          <w:rFonts w:ascii="Palatino Linotype" w:hAnsi="Palatino Linotype" w:cs="Times New Roman"/>
          <w:sz w:val="24"/>
          <w:szCs w:val="24"/>
        </w:rPr>
      </w:pPr>
      <w:r w:rsidRPr="00F14111">
        <w:rPr>
          <w:rFonts w:ascii="Palatino Linotype" w:hAnsi="Palatino Linotype" w:cs="Times New Roman"/>
          <w:sz w:val="24"/>
          <w:szCs w:val="24"/>
        </w:rPr>
        <w:t xml:space="preserve">Such broadband providers shall have 45 days after the date such notice is sent to furnish information to the Department showing whether the locations that are the subject of the petition currently have broadband services available. </w:t>
      </w:r>
    </w:p>
    <w:p w14:paraId="5A3B86B4" w14:textId="67884025" w:rsidR="00F14111" w:rsidRPr="00F14111" w:rsidRDefault="00F14111" w:rsidP="008E53A9">
      <w:pPr>
        <w:pStyle w:val="ListParagraph"/>
        <w:numPr>
          <w:ilvl w:val="0"/>
          <w:numId w:val="5"/>
        </w:numPr>
        <w:autoSpaceDE w:val="0"/>
        <w:autoSpaceDN w:val="0"/>
        <w:adjustRightInd w:val="0"/>
        <w:spacing w:after="0" w:line="240" w:lineRule="auto"/>
        <w:ind w:left="0" w:firstLine="0"/>
        <w:jc w:val="both"/>
        <w:rPr>
          <w:rFonts w:ascii="Palatino Linotype" w:hAnsi="Palatino Linotype" w:cs="Times New Roman"/>
          <w:sz w:val="24"/>
          <w:szCs w:val="24"/>
        </w:rPr>
      </w:pPr>
      <w:r w:rsidRPr="00F14111">
        <w:rPr>
          <w:rFonts w:ascii="Palatino Linotype" w:hAnsi="Palatino Linotype" w:cs="Times New Roman"/>
          <w:sz w:val="24"/>
          <w:szCs w:val="24"/>
        </w:rPr>
        <w:t xml:space="preserve">The Department shall determine whether the designation of such locations or census blocks </w:t>
      </w:r>
      <w:proofErr w:type="gramStart"/>
      <w:r w:rsidRPr="00F14111">
        <w:rPr>
          <w:rFonts w:ascii="Palatino Linotype" w:hAnsi="Palatino Linotype" w:cs="Times New Roman"/>
          <w:sz w:val="24"/>
          <w:szCs w:val="24"/>
        </w:rPr>
        <w:t>should be changed</w:t>
      </w:r>
      <w:proofErr w:type="gramEnd"/>
      <w:r w:rsidRPr="00F14111">
        <w:rPr>
          <w:rFonts w:ascii="Palatino Linotype" w:hAnsi="Palatino Linotype" w:cs="Times New Roman"/>
          <w:sz w:val="24"/>
          <w:szCs w:val="24"/>
        </w:rPr>
        <w:t xml:space="preserve"> and shall issue such determination within 75 days of the date the notice is sent to the broadband services provider(s).</w:t>
      </w:r>
    </w:p>
    <w:p w14:paraId="7111B516" w14:textId="7839E75F" w:rsidR="00F14111" w:rsidRPr="00F14111" w:rsidRDefault="00F14111" w:rsidP="008E53A9">
      <w:pPr>
        <w:pStyle w:val="ListParagraph"/>
        <w:numPr>
          <w:ilvl w:val="0"/>
          <w:numId w:val="5"/>
        </w:numPr>
        <w:autoSpaceDE w:val="0"/>
        <w:autoSpaceDN w:val="0"/>
        <w:adjustRightInd w:val="0"/>
        <w:spacing w:after="0" w:line="240" w:lineRule="auto"/>
        <w:ind w:left="0" w:firstLine="0"/>
        <w:jc w:val="both"/>
        <w:rPr>
          <w:rFonts w:ascii="Palatino Linotype" w:hAnsi="Palatino Linotype" w:cs="Times New Roman"/>
          <w:sz w:val="24"/>
          <w:szCs w:val="24"/>
        </w:rPr>
      </w:pPr>
      <w:proofErr w:type="gramStart"/>
      <w:r w:rsidRPr="00F14111">
        <w:rPr>
          <w:rFonts w:ascii="Palatino Linotype" w:hAnsi="Palatino Linotype" w:cs="Times New Roman"/>
          <w:sz w:val="24"/>
          <w:szCs w:val="24"/>
        </w:rPr>
        <w:t>Any determination made by the Department pursuant to this Code section shall be final and not subject to review and any such determination shall not be a contested case under Chapter 13 of Title 50, ‘Georgia Administrative Procedure Act.’</w:t>
      </w:r>
      <w:proofErr w:type="gramEnd"/>
    </w:p>
    <w:p w14:paraId="15F63F02" w14:textId="77777777" w:rsidR="008E53A9" w:rsidRPr="00F14111" w:rsidRDefault="008E53A9" w:rsidP="00B311B8">
      <w:pPr>
        <w:autoSpaceDE w:val="0"/>
        <w:autoSpaceDN w:val="0"/>
        <w:adjustRightInd w:val="0"/>
        <w:spacing w:after="0" w:line="240" w:lineRule="auto"/>
        <w:jc w:val="both"/>
        <w:rPr>
          <w:rFonts w:ascii="Palatino Linotype" w:hAnsi="Palatino Linotype" w:cs="Times New Roman"/>
          <w:sz w:val="24"/>
          <w:szCs w:val="24"/>
        </w:rPr>
      </w:pPr>
    </w:p>
    <w:p w14:paraId="03742B8A" w14:textId="180B436D" w:rsidR="007B4F86" w:rsidRPr="00821F6D" w:rsidRDefault="007B4F86" w:rsidP="007B4F86">
      <w:pPr>
        <w:spacing w:after="0"/>
        <w:rPr>
          <w:rFonts w:ascii="Palatino Linotype" w:hAnsi="Palatino Linotype"/>
          <w:i/>
          <w:sz w:val="24"/>
          <w:szCs w:val="24"/>
          <w:highlight w:val="yellow"/>
        </w:rPr>
      </w:pPr>
      <w:r w:rsidRPr="00F14111">
        <w:rPr>
          <w:rFonts w:ascii="Palatino Linotype" w:hAnsi="Palatino Linotype"/>
          <w:i/>
          <w:sz w:val="24"/>
          <w:szCs w:val="24"/>
        </w:rPr>
        <w:t>Authority O.C.G.A. §</w:t>
      </w:r>
      <w:r w:rsidR="00F14111">
        <w:rPr>
          <w:rFonts w:ascii="Palatino Linotype" w:hAnsi="Palatino Linotype"/>
          <w:i/>
          <w:sz w:val="24"/>
          <w:szCs w:val="24"/>
        </w:rPr>
        <w:t>50-39-22</w:t>
      </w:r>
    </w:p>
    <w:p w14:paraId="2B71CAA6" w14:textId="77777777" w:rsidR="0008024B" w:rsidRPr="00821F6D" w:rsidRDefault="0008024B" w:rsidP="0008024B">
      <w:pPr>
        <w:spacing w:after="0"/>
        <w:rPr>
          <w:rFonts w:ascii="Palatino Linotype" w:hAnsi="Palatino Linotype"/>
          <w:b/>
          <w:sz w:val="24"/>
          <w:szCs w:val="24"/>
          <w:highlight w:val="yellow"/>
        </w:rPr>
      </w:pPr>
    </w:p>
    <w:p w14:paraId="2071D5DD" w14:textId="1F598B29" w:rsidR="0008024B" w:rsidRPr="004C30E6" w:rsidRDefault="0008024B" w:rsidP="0008024B">
      <w:pPr>
        <w:spacing w:after="0"/>
        <w:rPr>
          <w:rFonts w:ascii="Palatino Linotype" w:hAnsi="Palatino Linotype"/>
          <w:b/>
          <w:sz w:val="24"/>
          <w:szCs w:val="24"/>
        </w:rPr>
      </w:pPr>
      <w:r w:rsidRPr="004C30E6">
        <w:rPr>
          <w:rFonts w:ascii="Palatino Linotype" w:hAnsi="Palatino Linotype"/>
          <w:b/>
          <w:sz w:val="24"/>
          <w:szCs w:val="24"/>
        </w:rPr>
        <w:t>110-</w:t>
      </w:r>
      <w:r w:rsidR="006D289E" w:rsidRPr="004C30E6">
        <w:rPr>
          <w:rFonts w:ascii="Palatino Linotype" w:hAnsi="Palatino Linotype"/>
          <w:b/>
          <w:sz w:val="24"/>
          <w:szCs w:val="24"/>
        </w:rPr>
        <w:t>3</w:t>
      </w:r>
      <w:r w:rsidR="00D166E3">
        <w:rPr>
          <w:rFonts w:ascii="Palatino Linotype" w:hAnsi="Palatino Linotype"/>
          <w:b/>
          <w:sz w:val="24"/>
          <w:szCs w:val="24"/>
        </w:rPr>
        <w:t>6</w:t>
      </w:r>
      <w:r w:rsidRPr="004C30E6">
        <w:rPr>
          <w:rFonts w:ascii="Palatino Linotype" w:hAnsi="Palatino Linotype"/>
          <w:b/>
          <w:sz w:val="24"/>
          <w:szCs w:val="24"/>
        </w:rPr>
        <w:t>-1-.08</w:t>
      </w:r>
      <w:r w:rsidR="00DE0B09" w:rsidRPr="004C30E6">
        <w:rPr>
          <w:rFonts w:ascii="Palatino Linotype" w:hAnsi="Palatino Linotype"/>
          <w:b/>
          <w:sz w:val="24"/>
          <w:szCs w:val="24"/>
        </w:rPr>
        <w:tab/>
      </w:r>
      <w:r w:rsidR="004C30E6" w:rsidRPr="004C30E6">
        <w:rPr>
          <w:rFonts w:ascii="Palatino Linotype" w:hAnsi="Palatino Linotype"/>
          <w:b/>
          <w:sz w:val="24"/>
          <w:szCs w:val="24"/>
        </w:rPr>
        <w:t>Confidentiality of Data</w:t>
      </w:r>
    </w:p>
    <w:p w14:paraId="4A264079" w14:textId="111A6012" w:rsidR="0008024B" w:rsidRPr="004C30E6" w:rsidRDefault="004C30E6" w:rsidP="00C76380">
      <w:pPr>
        <w:pStyle w:val="ListParagraph"/>
        <w:numPr>
          <w:ilvl w:val="0"/>
          <w:numId w:val="11"/>
        </w:numPr>
        <w:autoSpaceDE w:val="0"/>
        <w:autoSpaceDN w:val="0"/>
        <w:adjustRightInd w:val="0"/>
        <w:spacing w:after="0" w:line="240" w:lineRule="auto"/>
        <w:ind w:left="0" w:firstLine="0"/>
        <w:jc w:val="both"/>
        <w:rPr>
          <w:rFonts w:ascii="Palatino Linotype" w:hAnsi="Palatino Linotype" w:cs="Times New Roman"/>
          <w:sz w:val="24"/>
          <w:szCs w:val="24"/>
        </w:rPr>
      </w:pPr>
      <w:proofErr w:type="gramStart"/>
      <w:r w:rsidRPr="004C30E6">
        <w:rPr>
          <w:rFonts w:ascii="Palatino Linotype" w:hAnsi="Palatino Linotype" w:cs="Times New Roman"/>
          <w:sz w:val="24"/>
          <w:szCs w:val="24"/>
        </w:rPr>
        <w:t xml:space="preserve">All information provided by a broadband services provider pursuant to </w:t>
      </w:r>
      <w:r w:rsidR="00810BAF">
        <w:rPr>
          <w:rFonts w:ascii="Palatino Linotype" w:hAnsi="Palatino Linotype" w:cs="Times New Roman"/>
          <w:sz w:val="24"/>
          <w:szCs w:val="24"/>
        </w:rPr>
        <w:t xml:space="preserve">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50-39-3</w:t>
      </w:r>
      <w:r w:rsidRPr="004C30E6">
        <w:rPr>
          <w:rFonts w:ascii="Palatino Linotype" w:hAnsi="Palatino Linotype" w:cs="Times New Roman"/>
          <w:sz w:val="24"/>
          <w:szCs w:val="24"/>
        </w:rPr>
        <w:t xml:space="preserve"> shall be presumed to be confidential, proprietary, a trade secret as such term is defined in </w:t>
      </w:r>
      <w:r w:rsidR="00810BAF">
        <w:rPr>
          <w:rFonts w:ascii="Palatino Linotype" w:hAnsi="Palatino Linotype" w:cs="Times New Roman"/>
          <w:sz w:val="24"/>
          <w:szCs w:val="24"/>
        </w:rPr>
        <w:t xml:space="preserve">O.C.G.A. </w:t>
      </w:r>
      <w:r w:rsidR="00810BAF" w:rsidRPr="002B5D39">
        <w:rPr>
          <w:rFonts w:ascii="Palatino Linotype" w:hAnsi="Palatino Linotype" w:cs="Times New Roman"/>
          <w:sz w:val="24"/>
          <w:szCs w:val="24"/>
        </w:rPr>
        <w:t>§</w:t>
      </w:r>
      <w:r w:rsidR="00810BAF">
        <w:rPr>
          <w:rFonts w:ascii="Palatino Linotype" w:hAnsi="Palatino Linotype" w:cs="Times New Roman"/>
          <w:sz w:val="24"/>
          <w:szCs w:val="24"/>
        </w:rPr>
        <w:t>10-1-761</w:t>
      </w:r>
      <w:r w:rsidRPr="004C30E6">
        <w:rPr>
          <w:rFonts w:ascii="Palatino Linotype" w:hAnsi="Palatino Linotype" w:cs="Times New Roman"/>
          <w:sz w:val="24"/>
          <w:szCs w:val="24"/>
        </w:rPr>
        <w:t xml:space="preserve">, and subject to exemption from disclosure under state and federal law and shall not be subject to disclosure under </w:t>
      </w:r>
      <w:r w:rsidR="00810BAF">
        <w:rPr>
          <w:rFonts w:ascii="Palatino Linotype" w:hAnsi="Palatino Linotype" w:cs="Times New Roman"/>
          <w:sz w:val="24"/>
          <w:szCs w:val="24"/>
        </w:rPr>
        <w:t>O.C.G.A. 50-18-4</w:t>
      </w:r>
      <w:r w:rsidRPr="004C30E6">
        <w:rPr>
          <w:rFonts w:ascii="Palatino Linotype" w:hAnsi="Palatino Linotype" w:cs="Times New Roman"/>
          <w:sz w:val="24"/>
          <w:szCs w:val="24"/>
        </w:rPr>
        <w:t>, except in the f</w:t>
      </w:r>
      <w:r w:rsidR="00176ADE">
        <w:rPr>
          <w:rFonts w:ascii="Palatino Linotype" w:hAnsi="Palatino Linotype" w:cs="Times New Roman"/>
          <w:sz w:val="24"/>
          <w:szCs w:val="24"/>
        </w:rPr>
        <w:t>orm of a map where information t</w:t>
      </w:r>
      <w:r w:rsidRPr="004C30E6">
        <w:rPr>
          <w:rFonts w:ascii="Palatino Linotype" w:hAnsi="Palatino Linotype" w:cs="Times New Roman"/>
          <w:sz w:val="24"/>
          <w:szCs w:val="24"/>
        </w:rPr>
        <w:t xml:space="preserve">hat could be used to determine provider-specific information about </w:t>
      </w:r>
      <w:r w:rsidR="00D1696F">
        <w:rPr>
          <w:rFonts w:ascii="Palatino Linotype" w:hAnsi="Palatino Linotype" w:cs="Times New Roman"/>
          <w:sz w:val="24"/>
          <w:szCs w:val="24"/>
        </w:rPr>
        <w:t>the</w:t>
      </w:r>
      <w:r w:rsidRPr="004C30E6">
        <w:rPr>
          <w:rFonts w:ascii="Palatino Linotype" w:hAnsi="Palatino Linotype" w:cs="Times New Roman"/>
          <w:sz w:val="24"/>
          <w:szCs w:val="24"/>
        </w:rPr>
        <w:t xml:space="preserve"> network of the broadband services provider is not disclosed.</w:t>
      </w:r>
      <w:proofErr w:type="gramEnd"/>
    </w:p>
    <w:p w14:paraId="48D8E3D5" w14:textId="58225428" w:rsidR="004C30E6" w:rsidRPr="004C30E6" w:rsidRDefault="004C30E6" w:rsidP="00C76380">
      <w:pPr>
        <w:pStyle w:val="ListParagraph"/>
        <w:numPr>
          <w:ilvl w:val="0"/>
          <w:numId w:val="11"/>
        </w:numPr>
        <w:autoSpaceDE w:val="0"/>
        <w:autoSpaceDN w:val="0"/>
        <w:adjustRightInd w:val="0"/>
        <w:spacing w:after="0" w:line="240" w:lineRule="auto"/>
        <w:ind w:left="0" w:firstLine="0"/>
        <w:jc w:val="both"/>
        <w:rPr>
          <w:rFonts w:ascii="Palatino Linotype" w:hAnsi="Palatino Linotype" w:cs="Times New Roman"/>
          <w:sz w:val="24"/>
          <w:szCs w:val="24"/>
        </w:rPr>
      </w:pPr>
      <w:proofErr w:type="gramStart"/>
      <w:r w:rsidRPr="004C30E6">
        <w:rPr>
          <w:rFonts w:ascii="Palatino Linotype" w:hAnsi="Palatino Linotype" w:cs="Times New Roman"/>
          <w:sz w:val="24"/>
          <w:szCs w:val="24"/>
        </w:rPr>
        <w:t xml:space="preserve">Except as otherwise provided in this chapter, such provider-specific information shall not be released to any person other than to the submitting broadband services provider, </w:t>
      </w:r>
      <w:r w:rsidRPr="004C30E6">
        <w:rPr>
          <w:rFonts w:ascii="Palatino Linotype" w:hAnsi="Palatino Linotype" w:cs="Times New Roman"/>
          <w:sz w:val="24"/>
          <w:szCs w:val="24"/>
        </w:rPr>
        <w:lastRenderedPageBreak/>
        <w:t>the Department, the Georgia Technology Authority, agents designated to assist in developing the map provided for in Article 2 of this chapter, employees of the Department or the Georgia Technology Authority, and attorneys employed by or under contract with the Department or the Georgia Technology Authority without express permission of the submitting broadband services provider.</w:t>
      </w:r>
      <w:proofErr w:type="gramEnd"/>
    </w:p>
    <w:p w14:paraId="38035E78" w14:textId="55AFEDFA" w:rsidR="004C30E6" w:rsidRPr="004C30E6" w:rsidRDefault="004C30E6" w:rsidP="00C76380">
      <w:pPr>
        <w:pStyle w:val="ListParagraph"/>
        <w:numPr>
          <w:ilvl w:val="0"/>
          <w:numId w:val="11"/>
        </w:numPr>
        <w:autoSpaceDE w:val="0"/>
        <w:autoSpaceDN w:val="0"/>
        <w:adjustRightInd w:val="0"/>
        <w:spacing w:after="0" w:line="240" w:lineRule="auto"/>
        <w:ind w:left="0" w:firstLine="0"/>
        <w:jc w:val="both"/>
        <w:rPr>
          <w:rFonts w:ascii="Palatino Linotype" w:hAnsi="Palatino Linotype" w:cs="Times New Roman"/>
          <w:sz w:val="24"/>
          <w:szCs w:val="24"/>
        </w:rPr>
      </w:pPr>
      <w:r w:rsidRPr="004C30E6">
        <w:rPr>
          <w:rFonts w:ascii="Palatino Linotype" w:hAnsi="Palatino Linotype" w:cs="Times New Roman"/>
          <w:sz w:val="24"/>
          <w:szCs w:val="24"/>
        </w:rPr>
        <w:t xml:space="preserve">Such information </w:t>
      </w:r>
      <w:proofErr w:type="gramStart"/>
      <w:r w:rsidRPr="004C30E6">
        <w:rPr>
          <w:rFonts w:ascii="Palatino Linotype" w:hAnsi="Palatino Linotype" w:cs="Times New Roman"/>
          <w:sz w:val="24"/>
          <w:szCs w:val="24"/>
        </w:rPr>
        <w:t>shall be used</w:t>
      </w:r>
      <w:proofErr w:type="gramEnd"/>
      <w:r w:rsidRPr="004C30E6">
        <w:rPr>
          <w:rFonts w:ascii="Palatino Linotype" w:hAnsi="Palatino Linotype" w:cs="Times New Roman"/>
          <w:sz w:val="24"/>
          <w:szCs w:val="24"/>
        </w:rPr>
        <w:t xml:space="preserve"> solely for the purposes stated under this chapter.</w:t>
      </w:r>
    </w:p>
    <w:p w14:paraId="27E58E3A" w14:textId="62E75E7E" w:rsidR="007B4F86" w:rsidRPr="004C30E6" w:rsidRDefault="007B4F86" w:rsidP="00B165A2">
      <w:pPr>
        <w:rPr>
          <w:rFonts w:ascii="Palatino Linotype" w:hAnsi="Palatino Linotype"/>
          <w:sz w:val="24"/>
          <w:szCs w:val="24"/>
        </w:rPr>
      </w:pPr>
    </w:p>
    <w:p w14:paraId="303F78A9" w14:textId="5C49BF32" w:rsidR="007B4F86" w:rsidRPr="004C30E6" w:rsidRDefault="007B4F86" w:rsidP="007B4F86">
      <w:pPr>
        <w:spacing w:after="0"/>
        <w:rPr>
          <w:rFonts w:ascii="Palatino Linotype" w:hAnsi="Palatino Linotype"/>
          <w:i/>
          <w:sz w:val="24"/>
          <w:szCs w:val="24"/>
        </w:rPr>
      </w:pPr>
      <w:r w:rsidRPr="004C30E6">
        <w:rPr>
          <w:rFonts w:ascii="Palatino Linotype" w:hAnsi="Palatino Linotype"/>
          <w:i/>
          <w:sz w:val="24"/>
          <w:szCs w:val="24"/>
        </w:rPr>
        <w:t>Authority O.C.G.A. §</w:t>
      </w:r>
      <w:r w:rsidR="004C30E6" w:rsidRPr="004C30E6">
        <w:rPr>
          <w:rFonts w:ascii="Palatino Linotype" w:hAnsi="Palatino Linotype"/>
          <w:i/>
          <w:sz w:val="24"/>
          <w:szCs w:val="24"/>
        </w:rPr>
        <w:t>50-39-3</w:t>
      </w:r>
    </w:p>
    <w:p w14:paraId="6121043A" w14:textId="12FA4CC4" w:rsidR="007B4F86" w:rsidRPr="00DA0190" w:rsidRDefault="007B4F86" w:rsidP="00B165A2">
      <w:pPr>
        <w:rPr>
          <w:rFonts w:ascii="Palatino Linotype" w:hAnsi="Palatino Linotype"/>
          <w:sz w:val="24"/>
          <w:szCs w:val="24"/>
        </w:rPr>
      </w:pPr>
    </w:p>
    <w:p w14:paraId="554FD54A" w14:textId="2BC2D3F4" w:rsidR="007B4F86" w:rsidRPr="00DA0190" w:rsidRDefault="007B4F86" w:rsidP="00DA0190">
      <w:pPr>
        <w:spacing w:after="0"/>
        <w:rPr>
          <w:rFonts w:ascii="Palatino Linotype" w:hAnsi="Palatino Linotype"/>
          <w:sz w:val="24"/>
          <w:szCs w:val="24"/>
        </w:rPr>
      </w:pPr>
    </w:p>
    <w:sectPr w:rsidR="007B4F86" w:rsidRPr="00DA0190" w:rsidSect="00FA2E2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90F6" w14:textId="77777777" w:rsidR="001E54F1" w:rsidRDefault="001E54F1" w:rsidP="0022197B">
      <w:pPr>
        <w:spacing w:after="0" w:line="240" w:lineRule="auto"/>
      </w:pPr>
      <w:r>
        <w:separator/>
      </w:r>
    </w:p>
  </w:endnote>
  <w:endnote w:type="continuationSeparator" w:id="0">
    <w:p w14:paraId="6A509040" w14:textId="77777777" w:rsidR="001E54F1" w:rsidRDefault="001E54F1" w:rsidP="0022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490547"/>
      <w:docPartObj>
        <w:docPartGallery w:val="Page Numbers (Bottom of Page)"/>
        <w:docPartUnique/>
      </w:docPartObj>
    </w:sdtPr>
    <w:sdtEndPr>
      <w:rPr>
        <w:noProof/>
      </w:rPr>
    </w:sdtEndPr>
    <w:sdtContent>
      <w:p w14:paraId="6C1D87E3" w14:textId="450810EF" w:rsidR="00810BAF" w:rsidRDefault="00810BAF">
        <w:pPr>
          <w:pStyle w:val="Footer"/>
          <w:jc w:val="center"/>
        </w:pPr>
        <w:r>
          <w:fldChar w:fldCharType="begin"/>
        </w:r>
        <w:r>
          <w:instrText xml:space="preserve"> PAGE   \* MERGEFORMAT </w:instrText>
        </w:r>
        <w:r>
          <w:fldChar w:fldCharType="separate"/>
        </w:r>
        <w:r w:rsidR="004D15B9">
          <w:rPr>
            <w:noProof/>
          </w:rPr>
          <w:t>9</w:t>
        </w:r>
        <w:r>
          <w:rPr>
            <w:noProof/>
          </w:rPr>
          <w:fldChar w:fldCharType="end"/>
        </w:r>
      </w:p>
    </w:sdtContent>
  </w:sdt>
  <w:p w14:paraId="43F2FC30" w14:textId="77777777" w:rsidR="00810BAF" w:rsidRDefault="00810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508B0" w14:textId="77777777" w:rsidR="001E54F1" w:rsidRDefault="001E54F1" w:rsidP="0022197B">
      <w:pPr>
        <w:spacing w:after="0" w:line="240" w:lineRule="auto"/>
      </w:pPr>
      <w:r>
        <w:separator/>
      </w:r>
    </w:p>
  </w:footnote>
  <w:footnote w:type="continuationSeparator" w:id="0">
    <w:p w14:paraId="021745E3" w14:textId="77777777" w:rsidR="001E54F1" w:rsidRDefault="001E54F1" w:rsidP="00221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39"/>
    <w:multiLevelType w:val="hybridMultilevel"/>
    <w:tmpl w:val="24BA4CC4"/>
    <w:lvl w:ilvl="0" w:tplc="E44CDEDC">
      <w:start w:val="1"/>
      <w:numFmt w:val="decimal"/>
      <w:suff w:val="space"/>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D1AED"/>
    <w:multiLevelType w:val="hybridMultilevel"/>
    <w:tmpl w:val="4B964AE0"/>
    <w:lvl w:ilvl="0" w:tplc="45F4234A">
      <w:start w:val="1"/>
      <w:numFmt w:val="decimal"/>
      <w:suff w:val="space"/>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5AA0"/>
    <w:multiLevelType w:val="hybridMultilevel"/>
    <w:tmpl w:val="2108984E"/>
    <w:lvl w:ilvl="0" w:tplc="A9B03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B105D"/>
    <w:multiLevelType w:val="hybridMultilevel"/>
    <w:tmpl w:val="F1C6BE82"/>
    <w:lvl w:ilvl="0" w:tplc="5CC2E5B4">
      <w:start w:val="1"/>
      <w:numFmt w:val="decimal"/>
      <w:suff w:val="space"/>
      <w:lvlText w:val="(%1)"/>
      <w:lvlJc w:val="left"/>
      <w:pPr>
        <w:ind w:left="720" w:hanging="360"/>
      </w:pPr>
      <w:rPr>
        <w:rFonts w:ascii="Times New Roman" w:hAnsi="Times New Roman" w:cs="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13AD3"/>
    <w:multiLevelType w:val="hybridMultilevel"/>
    <w:tmpl w:val="D2F6D396"/>
    <w:lvl w:ilvl="0" w:tplc="7A20B8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D04FF"/>
    <w:multiLevelType w:val="hybridMultilevel"/>
    <w:tmpl w:val="7124E9BE"/>
    <w:lvl w:ilvl="0" w:tplc="9DD80934">
      <w:start w:val="1"/>
      <w:numFmt w:val="decimal"/>
      <w:suff w:val="space"/>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549C1"/>
    <w:multiLevelType w:val="hybridMultilevel"/>
    <w:tmpl w:val="0F6629CE"/>
    <w:lvl w:ilvl="0" w:tplc="E306D904">
      <w:start w:val="1"/>
      <w:numFmt w:val="decimal"/>
      <w:suff w:val="space"/>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457E"/>
    <w:multiLevelType w:val="hybridMultilevel"/>
    <w:tmpl w:val="4E9AF97E"/>
    <w:lvl w:ilvl="0" w:tplc="DF2881C6">
      <w:start w:val="1"/>
      <w:numFmt w:val="decimal"/>
      <w:lvlText w:val="(%1)"/>
      <w:lvlJc w:val="left"/>
      <w:pPr>
        <w:ind w:left="390" w:hanging="390"/>
      </w:pPr>
      <w:rPr>
        <w:rFonts w:ascii="Palatino Linotype" w:eastAsiaTheme="minorHAnsi" w:hAnsi="Palatino Linotyp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B3227"/>
    <w:multiLevelType w:val="hybridMultilevel"/>
    <w:tmpl w:val="11EE4CDA"/>
    <w:lvl w:ilvl="0" w:tplc="7EF4FD60">
      <w:start w:val="1"/>
      <w:numFmt w:val="decimal"/>
      <w:suff w:val="space"/>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14627"/>
    <w:multiLevelType w:val="hybridMultilevel"/>
    <w:tmpl w:val="C5C826F0"/>
    <w:lvl w:ilvl="0" w:tplc="3F760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360DD"/>
    <w:multiLevelType w:val="hybridMultilevel"/>
    <w:tmpl w:val="97E4AB44"/>
    <w:lvl w:ilvl="0" w:tplc="25B02496">
      <w:start w:val="1"/>
      <w:numFmt w:val="decimal"/>
      <w:lvlText w:val="(%1)"/>
      <w:lvlJc w:val="left"/>
      <w:pPr>
        <w:ind w:left="750" w:hanging="390"/>
      </w:pPr>
      <w:rPr>
        <w:rFonts w:hint="default"/>
      </w:rPr>
    </w:lvl>
    <w:lvl w:ilvl="1" w:tplc="BB4CEE9C">
      <w:start w:val="1"/>
      <w:numFmt w:val="lowerLetter"/>
      <w:suff w:val="space"/>
      <w:lvlText w:val="(%2)"/>
      <w:lvlJc w:val="left"/>
      <w:pPr>
        <w:ind w:left="1440" w:hanging="360"/>
      </w:pPr>
      <w:rPr>
        <w:rFonts w:ascii="Palatino Linotype" w:eastAsiaTheme="minorHAnsi" w:hAnsi="Palatino Linotype" w:cs="Times New Roman" w:hint="default"/>
      </w:rPr>
    </w:lvl>
    <w:lvl w:ilvl="2" w:tplc="0409001B">
      <w:start w:val="1"/>
      <w:numFmt w:val="lowerRoman"/>
      <w:lvlText w:val="%3."/>
      <w:lvlJc w:val="right"/>
      <w:pPr>
        <w:ind w:left="2160" w:hanging="180"/>
      </w:pPr>
    </w:lvl>
    <w:lvl w:ilvl="3" w:tplc="BE8239A6">
      <w:start w:val="1"/>
      <w:numFmt w:val="decimal"/>
      <w:lvlText w:val="%4)"/>
      <w:lvlJc w:val="left"/>
      <w:pPr>
        <w:ind w:left="2880" w:hanging="360"/>
      </w:pPr>
      <w:rPr>
        <w:rFonts w:ascii="Palatino Linotype" w:eastAsiaTheme="minorHAnsi" w:hAnsi="Palatino Linotype" w:cs="Times New Roman"/>
      </w:rPr>
    </w:lvl>
    <w:lvl w:ilvl="4" w:tplc="04090019">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B17AD"/>
    <w:multiLevelType w:val="hybridMultilevel"/>
    <w:tmpl w:val="70FAB256"/>
    <w:lvl w:ilvl="0" w:tplc="04B01D68">
      <w:start w:val="1"/>
      <w:numFmt w:val="decimal"/>
      <w:suff w:val="space"/>
      <w:lvlText w:val="(%1)"/>
      <w:lvlJc w:val="left"/>
      <w:pPr>
        <w:ind w:left="720" w:hanging="360"/>
      </w:pPr>
      <w:rPr>
        <w:rFonts w:ascii="Palatino Linotype" w:eastAsiaTheme="minorHAnsi" w:hAnsi="Palatino Linotype" w:cs="Times New Roman" w:hint="default"/>
      </w:rPr>
    </w:lvl>
    <w:lvl w:ilvl="1" w:tplc="6E0E7070">
      <w:start w:val="1"/>
      <w:numFmt w:val="lowerLetter"/>
      <w:lvlText w:val="(%2)"/>
      <w:lvlJc w:val="left"/>
      <w:pPr>
        <w:ind w:left="1440" w:hanging="360"/>
      </w:pPr>
      <w:rPr>
        <w:rFonts w:ascii="Palatino Linotype" w:eastAsiaTheme="minorHAnsi" w:hAnsi="Palatino Linotype" w:cs="Times New Roman"/>
      </w:rPr>
    </w:lvl>
    <w:lvl w:ilvl="2" w:tplc="0409000F">
      <w:start w:val="1"/>
      <w:numFmt w:val="decimal"/>
      <w:lvlText w:val="%3."/>
      <w:lvlJc w:val="lef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0159"/>
    <w:multiLevelType w:val="hybridMultilevel"/>
    <w:tmpl w:val="79E6E6AE"/>
    <w:lvl w:ilvl="0" w:tplc="9C76C88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6455A"/>
    <w:multiLevelType w:val="hybridMultilevel"/>
    <w:tmpl w:val="A6C695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29CD"/>
    <w:multiLevelType w:val="hybridMultilevel"/>
    <w:tmpl w:val="A7F87AF6"/>
    <w:lvl w:ilvl="0" w:tplc="7A20B87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A2CE1"/>
    <w:multiLevelType w:val="hybridMultilevel"/>
    <w:tmpl w:val="216ED6D0"/>
    <w:lvl w:ilvl="0" w:tplc="6FE28E64">
      <w:start w:val="1"/>
      <w:numFmt w:val="decimal"/>
      <w:suff w:val="space"/>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0"/>
  </w:num>
  <w:num w:numId="5">
    <w:abstractNumId w:val="0"/>
  </w:num>
  <w:num w:numId="6">
    <w:abstractNumId w:val="3"/>
  </w:num>
  <w:num w:numId="7">
    <w:abstractNumId w:val="11"/>
  </w:num>
  <w:num w:numId="8">
    <w:abstractNumId w:val="13"/>
  </w:num>
  <w:num w:numId="9">
    <w:abstractNumId w:val="14"/>
  </w:num>
  <w:num w:numId="10">
    <w:abstractNumId w:val="4"/>
  </w:num>
  <w:num w:numId="11">
    <w:abstractNumId w:val="15"/>
  </w:num>
  <w:num w:numId="12">
    <w:abstractNumId w:val="1"/>
  </w:num>
  <w:num w:numId="13">
    <w:abstractNumId w:val="5"/>
  </w:num>
  <w:num w:numId="14">
    <w:abstractNumId w:val="8"/>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CA"/>
    <w:rsid w:val="00006D62"/>
    <w:rsid w:val="000107A5"/>
    <w:rsid w:val="00024F2E"/>
    <w:rsid w:val="00026F80"/>
    <w:rsid w:val="00036FEC"/>
    <w:rsid w:val="00043435"/>
    <w:rsid w:val="000445D8"/>
    <w:rsid w:val="00044BA2"/>
    <w:rsid w:val="00064747"/>
    <w:rsid w:val="00067E63"/>
    <w:rsid w:val="00072A39"/>
    <w:rsid w:val="0008024B"/>
    <w:rsid w:val="00082854"/>
    <w:rsid w:val="000922F0"/>
    <w:rsid w:val="00096ABC"/>
    <w:rsid w:val="000A0625"/>
    <w:rsid w:val="000A56F0"/>
    <w:rsid w:val="000B2DCA"/>
    <w:rsid w:val="000F78B6"/>
    <w:rsid w:val="001015DC"/>
    <w:rsid w:val="00120576"/>
    <w:rsid w:val="0012331D"/>
    <w:rsid w:val="0012405F"/>
    <w:rsid w:val="001269BA"/>
    <w:rsid w:val="001417F2"/>
    <w:rsid w:val="00152F91"/>
    <w:rsid w:val="00154D77"/>
    <w:rsid w:val="00163AB8"/>
    <w:rsid w:val="00164595"/>
    <w:rsid w:val="00176ADE"/>
    <w:rsid w:val="00184A36"/>
    <w:rsid w:val="00196CA6"/>
    <w:rsid w:val="001A0765"/>
    <w:rsid w:val="001A4C98"/>
    <w:rsid w:val="001A69DA"/>
    <w:rsid w:val="001B160F"/>
    <w:rsid w:val="001B2B9B"/>
    <w:rsid w:val="001B7345"/>
    <w:rsid w:val="001B7684"/>
    <w:rsid w:val="001C0530"/>
    <w:rsid w:val="001E54F1"/>
    <w:rsid w:val="001E5500"/>
    <w:rsid w:val="001F1568"/>
    <w:rsid w:val="00200F10"/>
    <w:rsid w:val="00211F92"/>
    <w:rsid w:val="00212497"/>
    <w:rsid w:val="0022197B"/>
    <w:rsid w:val="00256114"/>
    <w:rsid w:val="00265A9C"/>
    <w:rsid w:val="002739E2"/>
    <w:rsid w:val="00274D2A"/>
    <w:rsid w:val="002A52A5"/>
    <w:rsid w:val="002B5D39"/>
    <w:rsid w:val="002D0CD8"/>
    <w:rsid w:val="002D64CD"/>
    <w:rsid w:val="002E0B97"/>
    <w:rsid w:val="002E72B8"/>
    <w:rsid w:val="002F0CC0"/>
    <w:rsid w:val="002F68A7"/>
    <w:rsid w:val="0030759D"/>
    <w:rsid w:val="0031181D"/>
    <w:rsid w:val="00322934"/>
    <w:rsid w:val="003237A6"/>
    <w:rsid w:val="003373FA"/>
    <w:rsid w:val="00345413"/>
    <w:rsid w:val="00350E35"/>
    <w:rsid w:val="0035253E"/>
    <w:rsid w:val="0035506E"/>
    <w:rsid w:val="0035618B"/>
    <w:rsid w:val="00365DE8"/>
    <w:rsid w:val="003702DB"/>
    <w:rsid w:val="00373958"/>
    <w:rsid w:val="003A2F87"/>
    <w:rsid w:val="003A7758"/>
    <w:rsid w:val="003B37B0"/>
    <w:rsid w:val="003E468E"/>
    <w:rsid w:val="004231FA"/>
    <w:rsid w:val="00424D2A"/>
    <w:rsid w:val="004267C4"/>
    <w:rsid w:val="004330B4"/>
    <w:rsid w:val="004560E4"/>
    <w:rsid w:val="0045776D"/>
    <w:rsid w:val="00460477"/>
    <w:rsid w:val="00463184"/>
    <w:rsid w:val="00494312"/>
    <w:rsid w:val="004B551A"/>
    <w:rsid w:val="004C30E6"/>
    <w:rsid w:val="004D0548"/>
    <w:rsid w:val="004D15B9"/>
    <w:rsid w:val="004D4D2F"/>
    <w:rsid w:val="004F2F56"/>
    <w:rsid w:val="004F7661"/>
    <w:rsid w:val="0055155F"/>
    <w:rsid w:val="00560C77"/>
    <w:rsid w:val="005707CE"/>
    <w:rsid w:val="00577F09"/>
    <w:rsid w:val="005A4038"/>
    <w:rsid w:val="005B03A2"/>
    <w:rsid w:val="005C57DC"/>
    <w:rsid w:val="005C744F"/>
    <w:rsid w:val="005D6194"/>
    <w:rsid w:val="00612FC1"/>
    <w:rsid w:val="00613429"/>
    <w:rsid w:val="0061618E"/>
    <w:rsid w:val="0064191B"/>
    <w:rsid w:val="00645C98"/>
    <w:rsid w:val="006478BF"/>
    <w:rsid w:val="006544BE"/>
    <w:rsid w:val="00654731"/>
    <w:rsid w:val="00654C58"/>
    <w:rsid w:val="00655046"/>
    <w:rsid w:val="006644F7"/>
    <w:rsid w:val="00670B3A"/>
    <w:rsid w:val="00677FCC"/>
    <w:rsid w:val="006A4134"/>
    <w:rsid w:val="006A47D3"/>
    <w:rsid w:val="006A7EBF"/>
    <w:rsid w:val="006A7FE9"/>
    <w:rsid w:val="006C31A4"/>
    <w:rsid w:val="006D289E"/>
    <w:rsid w:val="006E6B04"/>
    <w:rsid w:val="006F0E33"/>
    <w:rsid w:val="00702033"/>
    <w:rsid w:val="0073500C"/>
    <w:rsid w:val="00750469"/>
    <w:rsid w:val="00761764"/>
    <w:rsid w:val="007702A8"/>
    <w:rsid w:val="00781706"/>
    <w:rsid w:val="00782E9A"/>
    <w:rsid w:val="00795DAC"/>
    <w:rsid w:val="007A4F36"/>
    <w:rsid w:val="007B18E7"/>
    <w:rsid w:val="007B4F86"/>
    <w:rsid w:val="007D4AB3"/>
    <w:rsid w:val="007D5AC2"/>
    <w:rsid w:val="007D6D59"/>
    <w:rsid w:val="007E47BF"/>
    <w:rsid w:val="007F0622"/>
    <w:rsid w:val="007F23EB"/>
    <w:rsid w:val="00810BAF"/>
    <w:rsid w:val="00821F6D"/>
    <w:rsid w:val="0082230A"/>
    <w:rsid w:val="00822439"/>
    <w:rsid w:val="00833272"/>
    <w:rsid w:val="00845389"/>
    <w:rsid w:val="00852420"/>
    <w:rsid w:val="00852C02"/>
    <w:rsid w:val="008553B3"/>
    <w:rsid w:val="008570BE"/>
    <w:rsid w:val="00857DEE"/>
    <w:rsid w:val="00862CFE"/>
    <w:rsid w:val="0088661D"/>
    <w:rsid w:val="00891F24"/>
    <w:rsid w:val="00897F16"/>
    <w:rsid w:val="008E3CE7"/>
    <w:rsid w:val="008E53A9"/>
    <w:rsid w:val="008E6460"/>
    <w:rsid w:val="00914309"/>
    <w:rsid w:val="0092578A"/>
    <w:rsid w:val="00927DF7"/>
    <w:rsid w:val="00932A0D"/>
    <w:rsid w:val="00934311"/>
    <w:rsid w:val="00934532"/>
    <w:rsid w:val="0093595B"/>
    <w:rsid w:val="00941CAA"/>
    <w:rsid w:val="00950DDE"/>
    <w:rsid w:val="00964589"/>
    <w:rsid w:val="00972163"/>
    <w:rsid w:val="009767EF"/>
    <w:rsid w:val="00976D42"/>
    <w:rsid w:val="00981949"/>
    <w:rsid w:val="00982510"/>
    <w:rsid w:val="00987477"/>
    <w:rsid w:val="00993CC5"/>
    <w:rsid w:val="009D1B06"/>
    <w:rsid w:val="009E34BD"/>
    <w:rsid w:val="009E45C6"/>
    <w:rsid w:val="00A11D39"/>
    <w:rsid w:val="00A260CA"/>
    <w:rsid w:val="00A2646D"/>
    <w:rsid w:val="00A337A0"/>
    <w:rsid w:val="00A40EBF"/>
    <w:rsid w:val="00A471BB"/>
    <w:rsid w:val="00A52E09"/>
    <w:rsid w:val="00A6168D"/>
    <w:rsid w:val="00A61FAC"/>
    <w:rsid w:val="00A67D3D"/>
    <w:rsid w:val="00A779A4"/>
    <w:rsid w:val="00A85203"/>
    <w:rsid w:val="00AA1F96"/>
    <w:rsid w:val="00AC1704"/>
    <w:rsid w:val="00AF334B"/>
    <w:rsid w:val="00AF55D9"/>
    <w:rsid w:val="00AF66FD"/>
    <w:rsid w:val="00B01550"/>
    <w:rsid w:val="00B04204"/>
    <w:rsid w:val="00B04F8E"/>
    <w:rsid w:val="00B151CB"/>
    <w:rsid w:val="00B165A2"/>
    <w:rsid w:val="00B263E1"/>
    <w:rsid w:val="00B311B8"/>
    <w:rsid w:val="00B321A9"/>
    <w:rsid w:val="00B33567"/>
    <w:rsid w:val="00B41D7A"/>
    <w:rsid w:val="00B56E6F"/>
    <w:rsid w:val="00B60007"/>
    <w:rsid w:val="00B6007F"/>
    <w:rsid w:val="00B71E8D"/>
    <w:rsid w:val="00B91624"/>
    <w:rsid w:val="00B932FA"/>
    <w:rsid w:val="00B9583F"/>
    <w:rsid w:val="00B9616D"/>
    <w:rsid w:val="00BA4354"/>
    <w:rsid w:val="00BB3ABA"/>
    <w:rsid w:val="00BC25A0"/>
    <w:rsid w:val="00BE24CF"/>
    <w:rsid w:val="00BE2E5F"/>
    <w:rsid w:val="00C14226"/>
    <w:rsid w:val="00C207B5"/>
    <w:rsid w:val="00C3348C"/>
    <w:rsid w:val="00C36BE7"/>
    <w:rsid w:val="00C73398"/>
    <w:rsid w:val="00C76380"/>
    <w:rsid w:val="00CA1588"/>
    <w:rsid w:val="00CC26C1"/>
    <w:rsid w:val="00CC6929"/>
    <w:rsid w:val="00CD1DEA"/>
    <w:rsid w:val="00CE7D6B"/>
    <w:rsid w:val="00D0266A"/>
    <w:rsid w:val="00D11E67"/>
    <w:rsid w:val="00D166E3"/>
    <w:rsid w:val="00D1696F"/>
    <w:rsid w:val="00D278F7"/>
    <w:rsid w:val="00D444C2"/>
    <w:rsid w:val="00D517B4"/>
    <w:rsid w:val="00D62312"/>
    <w:rsid w:val="00D638BC"/>
    <w:rsid w:val="00D736C8"/>
    <w:rsid w:val="00D930C1"/>
    <w:rsid w:val="00DA0190"/>
    <w:rsid w:val="00DB495C"/>
    <w:rsid w:val="00DE0A7E"/>
    <w:rsid w:val="00DE0B09"/>
    <w:rsid w:val="00DE42C1"/>
    <w:rsid w:val="00DE783F"/>
    <w:rsid w:val="00DF1104"/>
    <w:rsid w:val="00E139B7"/>
    <w:rsid w:val="00E14005"/>
    <w:rsid w:val="00E14CFD"/>
    <w:rsid w:val="00E202FB"/>
    <w:rsid w:val="00E224C3"/>
    <w:rsid w:val="00E2447D"/>
    <w:rsid w:val="00E36D00"/>
    <w:rsid w:val="00E37C0B"/>
    <w:rsid w:val="00E51685"/>
    <w:rsid w:val="00E51F10"/>
    <w:rsid w:val="00E576E3"/>
    <w:rsid w:val="00E57E67"/>
    <w:rsid w:val="00E87D21"/>
    <w:rsid w:val="00E90138"/>
    <w:rsid w:val="00E93C67"/>
    <w:rsid w:val="00EB310F"/>
    <w:rsid w:val="00ED2263"/>
    <w:rsid w:val="00ED2442"/>
    <w:rsid w:val="00EE0F56"/>
    <w:rsid w:val="00EE7CCB"/>
    <w:rsid w:val="00EF7568"/>
    <w:rsid w:val="00F06126"/>
    <w:rsid w:val="00F10380"/>
    <w:rsid w:val="00F1154B"/>
    <w:rsid w:val="00F14111"/>
    <w:rsid w:val="00F53CEB"/>
    <w:rsid w:val="00F54E2A"/>
    <w:rsid w:val="00F550DA"/>
    <w:rsid w:val="00F624B1"/>
    <w:rsid w:val="00F753CF"/>
    <w:rsid w:val="00F83CD2"/>
    <w:rsid w:val="00F85F47"/>
    <w:rsid w:val="00FA2E26"/>
    <w:rsid w:val="00FB679E"/>
    <w:rsid w:val="00FD44D9"/>
    <w:rsid w:val="00FE32D5"/>
    <w:rsid w:val="00FE382C"/>
    <w:rsid w:val="00FE5D8C"/>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37A90"/>
  <w15:chartTrackingRefBased/>
  <w15:docId w15:val="{3F6A3C0D-A193-4C7D-AFA5-615B78A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73F"/>
    <w:pPr>
      <w:ind w:left="720"/>
      <w:contextualSpacing/>
    </w:pPr>
  </w:style>
  <w:style w:type="paragraph" w:styleId="Header">
    <w:name w:val="header"/>
    <w:basedOn w:val="Normal"/>
    <w:link w:val="HeaderChar"/>
    <w:uiPriority w:val="99"/>
    <w:unhideWhenUsed/>
    <w:rsid w:val="00221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7B"/>
  </w:style>
  <w:style w:type="paragraph" w:styleId="Footer">
    <w:name w:val="footer"/>
    <w:basedOn w:val="Normal"/>
    <w:link w:val="FooterChar"/>
    <w:uiPriority w:val="99"/>
    <w:unhideWhenUsed/>
    <w:rsid w:val="00221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7B"/>
  </w:style>
  <w:style w:type="paragraph" w:styleId="BalloonText">
    <w:name w:val="Balloon Text"/>
    <w:basedOn w:val="Normal"/>
    <w:link w:val="BalloonTextChar"/>
    <w:uiPriority w:val="99"/>
    <w:semiHidden/>
    <w:unhideWhenUsed/>
    <w:rsid w:val="00221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7B"/>
    <w:rPr>
      <w:rFonts w:ascii="Segoe UI" w:hAnsi="Segoe UI" w:cs="Segoe UI"/>
      <w:sz w:val="18"/>
      <w:szCs w:val="18"/>
    </w:rPr>
  </w:style>
  <w:style w:type="paragraph" w:styleId="Revision">
    <w:name w:val="Revision"/>
    <w:hidden/>
    <w:uiPriority w:val="99"/>
    <w:semiHidden/>
    <w:rsid w:val="006A7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89B6-8D3C-4217-A3EF-DA370781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3124</Words>
  <Characters>17810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Perry</dc:creator>
  <cp:keywords/>
  <dc:description/>
  <cp:lastModifiedBy>Rusty Haygood</cp:lastModifiedBy>
  <cp:revision>6</cp:revision>
  <cp:lastPrinted>2018-10-12T17:55:00Z</cp:lastPrinted>
  <dcterms:created xsi:type="dcterms:W3CDTF">2018-09-18T21:15:00Z</dcterms:created>
  <dcterms:modified xsi:type="dcterms:W3CDTF">2018-10-17T11:30:00Z</dcterms:modified>
</cp:coreProperties>
</file>